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582ED" w14:textId="77777777" w:rsidR="00FE0BBE" w:rsidRPr="009A278A" w:rsidRDefault="00FE0BBE" w:rsidP="00FE0BBE">
      <w:pPr>
        <w:pStyle w:val="font-claude-response-body"/>
        <w:rPr>
          <w:rStyle w:val="Strong"/>
          <w:rFonts w:asciiTheme="minorHAnsi" w:eastAsiaTheme="majorEastAsia" w:hAnsiTheme="minorHAnsi"/>
        </w:rPr>
      </w:pPr>
      <w:r w:rsidRPr="009A278A">
        <w:rPr>
          <w:rStyle w:val="Strong"/>
          <w:rFonts w:asciiTheme="minorHAnsi" w:eastAsiaTheme="majorEastAsia" w:hAnsiTheme="minorHAnsi"/>
        </w:rPr>
        <w:t>Early Leaf Spot Resistance in a Spanish-Type Groundnut Breeding Population: Field Evaluation and Marker Validation</w:t>
      </w:r>
    </w:p>
    <w:p w14:paraId="746CB707" w14:textId="77777777" w:rsidR="00FE0BBE" w:rsidRPr="009A278A" w:rsidRDefault="00FE0BBE" w:rsidP="00FE0BBE">
      <w:pPr>
        <w:pStyle w:val="font-claude-response-body"/>
        <w:rPr>
          <w:rFonts w:asciiTheme="minorHAnsi" w:hAnsiTheme="minorHAnsi"/>
        </w:rPr>
      </w:pPr>
      <w:r w:rsidRPr="009A278A">
        <w:rPr>
          <w:rFonts w:asciiTheme="minorHAnsi" w:hAnsiTheme="minorHAnsi"/>
          <w:b/>
          <w:bCs/>
        </w:rPr>
        <w:t>NAAPOAL, C.</w:t>
      </w:r>
      <w:r w:rsidRPr="009A278A">
        <w:rPr>
          <w:rFonts w:asciiTheme="minorHAnsi" w:hAnsiTheme="minorHAnsi"/>
        </w:rPr>
        <w:t xml:space="preserve">* </w:t>
      </w:r>
      <w:r w:rsidRPr="009A278A">
        <w:rPr>
          <w:rFonts w:asciiTheme="minorHAnsi" w:hAnsiTheme="minorHAnsi"/>
          <w:vertAlign w:val="superscript"/>
        </w:rPr>
        <w:t>1,</w:t>
      </w:r>
      <w:r>
        <w:rPr>
          <w:rFonts w:asciiTheme="minorHAnsi" w:hAnsiTheme="minorHAnsi"/>
          <w:vertAlign w:val="superscript"/>
        </w:rPr>
        <w:t>3</w:t>
      </w:r>
      <w:r w:rsidRPr="009A278A">
        <w:rPr>
          <w:rFonts w:asciiTheme="minorHAnsi" w:hAnsiTheme="minorHAnsi"/>
        </w:rPr>
        <w:t xml:space="preserve">, </w:t>
      </w:r>
      <w:r w:rsidRPr="009A278A">
        <w:rPr>
          <w:rFonts w:asciiTheme="minorHAnsi" w:hAnsiTheme="minorHAnsi" w:cs="Arial"/>
          <w:color w:val="0A090C"/>
        </w:rPr>
        <w:t>Tengey, T.K.</w:t>
      </w:r>
      <w:r w:rsidRPr="009A278A">
        <w:rPr>
          <w:rFonts w:asciiTheme="minorHAnsi" w:hAnsiTheme="minorHAnsi" w:cs="Arial"/>
          <w:color w:val="0A090C"/>
          <w:vertAlign w:val="superscript"/>
        </w:rPr>
        <w:t>2</w:t>
      </w:r>
      <w:r w:rsidRPr="009A278A">
        <w:rPr>
          <w:rFonts w:asciiTheme="minorHAnsi" w:hAnsiTheme="minorHAnsi"/>
        </w:rPr>
        <w:t xml:space="preserve"> Akromah, R.</w:t>
      </w:r>
      <w:r>
        <w:rPr>
          <w:rFonts w:asciiTheme="minorHAnsi" w:hAnsiTheme="minorHAnsi"/>
          <w:vertAlign w:val="superscript"/>
        </w:rPr>
        <w:t>3</w:t>
      </w:r>
      <w:r w:rsidRPr="009A278A">
        <w:rPr>
          <w:rFonts w:asciiTheme="minorHAnsi" w:hAnsiTheme="minorHAnsi"/>
        </w:rPr>
        <w:t>,  Burow M.D</w:t>
      </w:r>
      <w:r w:rsidRPr="009A278A">
        <w:rPr>
          <w:rFonts w:asciiTheme="minorHAnsi" w:hAnsiTheme="minorHAnsi"/>
          <w:vertAlign w:val="superscript"/>
        </w:rPr>
        <w:t>1,</w:t>
      </w:r>
      <w:r>
        <w:rPr>
          <w:rFonts w:asciiTheme="minorHAnsi" w:hAnsiTheme="minorHAnsi"/>
          <w:vertAlign w:val="superscript"/>
        </w:rPr>
        <w:t>4</w:t>
      </w:r>
      <w:r w:rsidRPr="009A278A">
        <w:rPr>
          <w:rFonts w:asciiTheme="minorHAnsi" w:hAnsiTheme="minorHAnsi"/>
        </w:rPr>
        <w:t>.</w:t>
      </w:r>
    </w:p>
    <w:p w14:paraId="7A05FEF7" w14:textId="053C5695" w:rsidR="008A27D1" w:rsidRDefault="00FE0BBE" w:rsidP="008A27D1">
      <w:pPr>
        <w:pStyle w:val="font-claude-response-body"/>
        <w:rPr>
          <w:rFonts w:asciiTheme="minorHAnsi" w:hAnsiTheme="minorHAnsi"/>
        </w:rPr>
      </w:pPr>
      <w:r w:rsidRPr="009A278A">
        <w:rPr>
          <w:rFonts w:asciiTheme="minorHAnsi" w:hAnsiTheme="minorHAnsi"/>
          <w:vertAlign w:val="superscript"/>
        </w:rPr>
        <w:t>1</w:t>
      </w:r>
      <w:r w:rsidRPr="009A278A">
        <w:rPr>
          <w:rFonts w:asciiTheme="minorHAnsi" w:hAnsiTheme="minorHAnsi"/>
        </w:rPr>
        <w:t xml:space="preserve">Department of Plant and Soil Sciences, Texas Tech University, Lubbock, TX 79409. </w:t>
      </w:r>
      <w:r w:rsidRPr="009A278A">
        <w:rPr>
          <w:rFonts w:asciiTheme="minorHAnsi" w:hAnsiTheme="minorHAnsi" w:cs="Arial"/>
          <w:color w:val="0A090C"/>
          <w:vertAlign w:val="superscript"/>
        </w:rPr>
        <w:t>2</w:t>
      </w:r>
      <w:r w:rsidRPr="009A278A">
        <w:rPr>
          <w:rFonts w:asciiTheme="minorHAnsi" w:hAnsiTheme="minorHAnsi" w:cs="Arial"/>
          <w:color w:val="0A090C"/>
        </w:rPr>
        <w:t>CSIR-Savanna Agricultural Research Institute, Nyankpala, Ghana</w:t>
      </w:r>
      <w:r>
        <w:rPr>
          <w:rFonts w:asciiTheme="minorHAnsi" w:hAnsiTheme="minorHAnsi" w:cs="Arial"/>
          <w:color w:val="0A090C"/>
        </w:rPr>
        <w:t xml:space="preserve">. </w:t>
      </w:r>
      <w:r>
        <w:rPr>
          <w:rFonts w:asciiTheme="minorHAnsi" w:hAnsiTheme="minorHAnsi"/>
          <w:vertAlign w:val="superscript"/>
        </w:rPr>
        <w:t>3</w:t>
      </w:r>
      <w:r w:rsidRPr="009A278A">
        <w:rPr>
          <w:rFonts w:asciiTheme="minorHAnsi" w:hAnsiTheme="minorHAnsi"/>
        </w:rPr>
        <w:t>Department of Crop and Soil Science, Kwame Nkrumah University of Science and Technology, Kumasi</w:t>
      </w:r>
      <w:r>
        <w:rPr>
          <w:rFonts w:asciiTheme="minorHAnsi" w:hAnsiTheme="minorHAnsi"/>
        </w:rPr>
        <w:t>, Ghana</w:t>
      </w:r>
      <w:r w:rsidRPr="009A278A">
        <w:rPr>
          <w:rFonts w:asciiTheme="minorHAnsi" w:hAnsiTheme="minorHAnsi"/>
        </w:rPr>
        <w:t xml:space="preserve">. </w:t>
      </w:r>
      <w:r w:rsidRPr="009A278A">
        <w:rPr>
          <w:rFonts w:asciiTheme="minorHAnsi" w:hAnsiTheme="minorHAnsi"/>
          <w:vertAlign w:val="superscript"/>
        </w:rPr>
        <w:t>3</w:t>
      </w:r>
      <w:r w:rsidRPr="009A278A">
        <w:rPr>
          <w:rFonts w:asciiTheme="minorHAnsi" w:hAnsiTheme="minorHAnsi"/>
        </w:rPr>
        <w:t>Texas A&amp;M AgriLife Research and Extension Services, Lubbock, TX 79403.</w:t>
      </w:r>
    </w:p>
    <w:p w14:paraId="3D886F9A" w14:textId="0E15E63E" w:rsidR="003D2DEC" w:rsidRDefault="008A27D1" w:rsidP="008A27D1">
      <w:pPr>
        <w:spacing w:line="240" w:lineRule="auto"/>
        <w:ind w:firstLine="0"/>
      </w:pPr>
      <w:r w:rsidRPr="008A27D1">
        <w:rPr>
          <w:rFonts w:asciiTheme="minorHAnsi" w:hAnsiTheme="minorHAnsi"/>
        </w:rPr>
        <w:t xml:space="preserve">Early Leaf Spot (ELS), caused by </w:t>
      </w:r>
      <w:r w:rsidRPr="008A27D1">
        <w:rPr>
          <w:rFonts w:asciiTheme="minorHAnsi" w:hAnsiTheme="minorHAnsi"/>
          <w:i/>
          <w:iCs/>
        </w:rPr>
        <w:t>Passalora arachidicola</w:t>
      </w:r>
      <w:r w:rsidRPr="008A27D1">
        <w:rPr>
          <w:rFonts w:asciiTheme="minorHAnsi" w:hAnsiTheme="minorHAnsi"/>
        </w:rPr>
        <w:t>, is a major constraint to groundnut production, causing yield losses of up to 70% under favorable conditions. Developing ELS-resistant varieties remains the most effective and sustainable management strategy. This study evaluated a Spanish-type groundnut breeding population for ELS resistance and validated previously identified markers associated with resistance. A total of 81 genotypes derived from the cross BC₃-60-02-03-02 × Schubert were evaluated under field conditions in a Randomized Complete Block Design</w:t>
      </w:r>
      <w:r>
        <w:rPr>
          <w:rFonts w:asciiTheme="minorHAnsi" w:hAnsiTheme="minorHAnsi"/>
        </w:rPr>
        <w:t xml:space="preserve"> (RCBD)</w:t>
      </w:r>
      <w:r w:rsidRPr="008A27D1">
        <w:rPr>
          <w:rFonts w:asciiTheme="minorHAnsi" w:hAnsiTheme="minorHAnsi"/>
        </w:rPr>
        <w:t xml:space="preserve"> with three replications in 2021. Eleven genotypes were subsequently selected and evaluated in 2024 and 2025</w:t>
      </w:r>
      <w:r>
        <w:rPr>
          <w:rFonts w:asciiTheme="minorHAnsi" w:hAnsiTheme="minorHAnsi"/>
        </w:rPr>
        <w:t xml:space="preserve"> using RCBD with </w:t>
      </w:r>
      <w:r w:rsidR="002C3A35">
        <w:rPr>
          <w:rFonts w:asciiTheme="minorHAnsi" w:hAnsiTheme="minorHAnsi"/>
        </w:rPr>
        <w:t>four</w:t>
      </w:r>
      <w:r>
        <w:rPr>
          <w:rFonts w:asciiTheme="minorHAnsi" w:hAnsiTheme="minorHAnsi"/>
        </w:rPr>
        <w:t xml:space="preserve"> and </w:t>
      </w:r>
      <w:r w:rsidR="002C3A35">
        <w:rPr>
          <w:rFonts w:asciiTheme="minorHAnsi" w:hAnsiTheme="minorHAnsi"/>
        </w:rPr>
        <w:t>three</w:t>
      </w:r>
      <w:r>
        <w:rPr>
          <w:rFonts w:asciiTheme="minorHAnsi" w:hAnsiTheme="minorHAnsi"/>
        </w:rPr>
        <w:t xml:space="preserve"> replication</w:t>
      </w:r>
      <w:r w:rsidR="00142881">
        <w:rPr>
          <w:rFonts w:asciiTheme="minorHAnsi" w:hAnsiTheme="minorHAnsi"/>
        </w:rPr>
        <w:t>s</w:t>
      </w:r>
      <w:r>
        <w:rPr>
          <w:rFonts w:asciiTheme="minorHAnsi" w:hAnsiTheme="minorHAnsi"/>
        </w:rPr>
        <w:t xml:space="preserve"> respectively</w:t>
      </w:r>
      <w:r w:rsidRPr="008A27D1">
        <w:rPr>
          <w:rFonts w:asciiTheme="minorHAnsi" w:hAnsiTheme="minorHAnsi"/>
        </w:rPr>
        <w:t>. Disease severity was assessed using a modified Florida rating scale. Genomic DNA was extracted from 52 lines from the 2021 trial, and genotyping was performed using 17 SNP and 11 SSR markers. Analysis of variance was performed on the phenotypic data, and marker-trait associations were determined using single-marker and combined-marker analyses. Significant genotypic variation for ELS was observed in the 2021 and 2024 trials, with three lines (TxL190126-13-02, TxL190131-08-03, and TxL190128-06-02) outperforming the resistant check, Bailey II. A moderately positive correlation between 2024 and 2025 ratings indicated reasonable consistency in genotype performance across environments. Seven markers (PMc348, Ara_Ksp_IDT_093, C01_c6335, C08_c69989, B10_c76487, C06_c70190, and Ara_Ksp_IDT_085) were significantly associated with ELS resistance. Combined multi-locus marker analyses explained up to 26.59% of phenotypic variance, highlighting the potential of marker-assisted selection for improving ELS resistance in Spanish-type groundnut.</w:t>
      </w:r>
    </w:p>
    <w:sectPr w:rsidR="003D2D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BBE"/>
    <w:rsid w:val="000214B7"/>
    <w:rsid w:val="00040D3C"/>
    <w:rsid w:val="000A3208"/>
    <w:rsid w:val="000A5569"/>
    <w:rsid w:val="000F5E15"/>
    <w:rsid w:val="00136A38"/>
    <w:rsid w:val="00142881"/>
    <w:rsid w:val="001F15E8"/>
    <w:rsid w:val="00254582"/>
    <w:rsid w:val="00272D95"/>
    <w:rsid w:val="002B3A98"/>
    <w:rsid w:val="002C3A35"/>
    <w:rsid w:val="002C7B35"/>
    <w:rsid w:val="0031469C"/>
    <w:rsid w:val="003A04E2"/>
    <w:rsid w:val="003D2DEC"/>
    <w:rsid w:val="003F6C1E"/>
    <w:rsid w:val="00425619"/>
    <w:rsid w:val="00430E8E"/>
    <w:rsid w:val="004673AA"/>
    <w:rsid w:val="004A04BA"/>
    <w:rsid w:val="004A2255"/>
    <w:rsid w:val="004E68B4"/>
    <w:rsid w:val="005D73A2"/>
    <w:rsid w:val="00603E77"/>
    <w:rsid w:val="00696580"/>
    <w:rsid w:val="006A4E5A"/>
    <w:rsid w:val="006D6564"/>
    <w:rsid w:val="00706AAE"/>
    <w:rsid w:val="00712A60"/>
    <w:rsid w:val="0072520C"/>
    <w:rsid w:val="007C1586"/>
    <w:rsid w:val="007C2C46"/>
    <w:rsid w:val="00801BB6"/>
    <w:rsid w:val="008A27D1"/>
    <w:rsid w:val="008A4089"/>
    <w:rsid w:val="008B7620"/>
    <w:rsid w:val="009224C9"/>
    <w:rsid w:val="009A06C5"/>
    <w:rsid w:val="009B17C4"/>
    <w:rsid w:val="009F1452"/>
    <w:rsid w:val="00B26668"/>
    <w:rsid w:val="00BB27C1"/>
    <w:rsid w:val="00BB5876"/>
    <w:rsid w:val="00BC309A"/>
    <w:rsid w:val="00BC731E"/>
    <w:rsid w:val="00C35000"/>
    <w:rsid w:val="00C57BF9"/>
    <w:rsid w:val="00C64745"/>
    <w:rsid w:val="00CC1A90"/>
    <w:rsid w:val="00D048C6"/>
    <w:rsid w:val="00D52574"/>
    <w:rsid w:val="00DB5A5F"/>
    <w:rsid w:val="00DE06CF"/>
    <w:rsid w:val="00F21EC1"/>
    <w:rsid w:val="00F240AF"/>
    <w:rsid w:val="00F36DB8"/>
    <w:rsid w:val="00F82671"/>
    <w:rsid w:val="00FE0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F5BD05"/>
  <w15:chartTrackingRefBased/>
  <w15:docId w15:val="{0EB3372E-9D34-CA44-B0CA-1DFCFBC85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BBE"/>
    <w:pPr>
      <w:spacing w:after="0" w:line="480" w:lineRule="auto"/>
      <w:ind w:firstLine="720"/>
    </w:pPr>
    <w:rPr>
      <w:rFonts w:ascii="Times New Roman" w:hAnsi="Times New Roman" w:cs="Times New Roman"/>
      <w:kern w:val="0"/>
      <w14:ligatures w14:val="none"/>
    </w:rPr>
  </w:style>
  <w:style w:type="paragraph" w:styleId="Heading1">
    <w:name w:val="heading 1"/>
    <w:basedOn w:val="Normal"/>
    <w:next w:val="Normal"/>
    <w:link w:val="Heading1Char"/>
    <w:uiPriority w:val="9"/>
    <w:qFormat/>
    <w:rsid w:val="00FE0BBE"/>
    <w:pPr>
      <w:keepNext/>
      <w:keepLines/>
      <w:spacing w:before="360" w:after="80" w:line="278" w:lineRule="auto"/>
      <w:ind w:firstLine="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E0BBE"/>
    <w:pPr>
      <w:keepNext/>
      <w:keepLines/>
      <w:spacing w:before="160" w:after="80" w:line="278" w:lineRule="auto"/>
      <w:ind w:firstLine="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E0BBE"/>
    <w:pPr>
      <w:keepNext/>
      <w:keepLines/>
      <w:spacing w:before="160" w:after="80" w:line="278" w:lineRule="auto"/>
      <w:ind w:firstLine="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E0BBE"/>
    <w:pPr>
      <w:keepNext/>
      <w:keepLines/>
      <w:spacing w:before="80" w:after="40" w:line="278" w:lineRule="auto"/>
      <w:ind w:firstLine="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FE0BBE"/>
    <w:pPr>
      <w:keepNext/>
      <w:keepLines/>
      <w:spacing w:before="80" w:after="40" w:line="278" w:lineRule="auto"/>
      <w:ind w:firstLine="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FE0BBE"/>
    <w:pPr>
      <w:keepNext/>
      <w:keepLines/>
      <w:spacing w:before="40" w:line="278" w:lineRule="auto"/>
      <w:ind w:firstLine="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FE0BBE"/>
    <w:pPr>
      <w:keepNext/>
      <w:keepLines/>
      <w:spacing w:before="40" w:line="278" w:lineRule="auto"/>
      <w:ind w:firstLine="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FE0BBE"/>
    <w:pPr>
      <w:keepNext/>
      <w:keepLines/>
      <w:spacing w:line="278" w:lineRule="auto"/>
      <w:ind w:firstLine="0"/>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FE0BBE"/>
    <w:pPr>
      <w:keepNext/>
      <w:keepLines/>
      <w:spacing w:line="278" w:lineRule="auto"/>
      <w:ind w:firstLine="0"/>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0B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0B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0B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0B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0B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0B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0B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0B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0BBE"/>
    <w:rPr>
      <w:rFonts w:eastAsiaTheme="majorEastAsia" w:cstheme="majorBidi"/>
      <w:color w:val="272727" w:themeColor="text1" w:themeTint="D8"/>
    </w:rPr>
  </w:style>
  <w:style w:type="paragraph" w:styleId="Title">
    <w:name w:val="Title"/>
    <w:basedOn w:val="Normal"/>
    <w:next w:val="Normal"/>
    <w:link w:val="TitleChar"/>
    <w:uiPriority w:val="10"/>
    <w:qFormat/>
    <w:rsid w:val="00FE0BBE"/>
    <w:pPr>
      <w:spacing w:after="80" w:line="240" w:lineRule="auto"/>
      <w:ind w:firstLine="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E0B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0BBE"/>
    <w:pPr>
      <w:numPr>
        <w:ilvl w:val="1"/>
      </w:numPr>
      <w:spacing w:after="160" w:line="278" w:lineRule="auto"/>
      <w:ind w:firstLine="72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E0B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0BBE"/>
    <w:pPr>
      <w:spacing w:before="160" w:after="160" w:line="278" w:lineRule="auto"/>
      <w:ind w:firstLine="0"/>
      <w:jc w:val="center"/>
    </w:pPr>
    <w:rPr>
      <w:rFonts w:ascii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FE0BBE"/>
    <w:rPr>
      <w:i/>
      <w:iCs/>
      <w:color w:val="404040" w:themeColor="text1" w:themeTint="BF"/>
    </w:rPr>
  </w:style>
  <w:style w:type="paragraph" w:styleId="ListParagraph">
    <w:name w:val="List Paragraph"/>
    <w:basedOn w:val="Normal"/>
    <w:uiPriority w:val="34"/>
    <w:qFormat/>
    <w:rsid w:val="00FE0BBE"/>
    <w:pPr>
      <w:spacing w:after="160" w:line="278" w:lineRule="auto"/>
      <w:ind w:left="720" w:firstLine="0"/>
      <w:contextualSpacing/>
    </w:pPr>
    <w:rPr>
      <w:rFonts w:asciiTheme="minorHAnsi" w:hAnsiTheme="minorHAnsi" w:cstheme="minorBidi"/>
      <w:kern w:val="2"/>
      <w14:ligatures w14:val="standardContextual"/>
    </w:rPr>
  </w:style>
  <w:style w:type="character" w:styleId="IntenseEmphasis">
    <w:name w:val="Intense Emphasis"/>
    <w:basedOn w:val="DefaultParagraphFont"/>
    <w:uiPriority w:val="21"/>
    <w:qFormat/>
    <w:rsid w:val="00FE0BBE"/>
    <w:rPr>
      <w:i/>
      <w:iCs/>
      <w:color w:val="0F4761" w:themeColor="accent1" w:themeShade="BF"/>
    </w:rPr>
  </w:style>
  <w:style w:type="paragraph" w:styleId="IntenseQuote">
    <w:name w:val="Intense Quote"/>
    <w:basedOn w:val="Normal"/>
    <w:next w:val="Normal"/>
    <w:link w:val="IntenseQuoteChar"/>
    <w:uiPriority w:val="30"/>
    <w:qFormat/>
    <w:rsid w:val="00FE0BBE"/>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FE0BBE"/>
    <w:rPr>
      <w:i/>
      <w:iCs/>
      <w:color w:val="0F4761" w:themeColor="accent1" w:themeShade="BF"/>
    </w:rPr>
  </w:style>
  <w:style w:type="character" w:styleId="IntenseReference">
    <w:name w:val="Intense Reference"/>
    <w:basedOn w:val="DefaultParagraphFont"/>
    <w:uiPriority w:val="32"/>
    <w:qFormat/>
    <w:rsid w:val="00FE0BBE"/>
    <w:rPr>
      <w:b/>
      <w:bCs/>
      <w:smallCaps/>
      <w:color w:val="0F4761" w:themeColor="accent1" w:themeShade="BF"/>
      <w:spacing w:val="5"/>
    </w:rPr>
  </w:style>
  <w:style w:type="paragraph" w:customStyle="1" w:styleId="font-claude-response-body">
    <w:name w:val="font-claude-response-body"/>
    <w:basedOn w:val="Normal"/>
    <w:rsid w:val="00FE0BBE"/>
    <w:pPr>
      <w:spacing w:before="100" w:beforeAutospacing="1" w:after="100" w:afterAutospacing="1" w:line="240" w:lineRule="auto"/>
      <w:ind w:firstLine="0"/>
    </w:pPr>
    <w:rPr>
      <w:rFonts w:eastAsia="Times New Roman"/>
    </w:rPr>
  </w:style>
  <w:style w:type="character" w:styleId="Strong">
    <w:name w:val="Strong"/>
    <w:basedOn w:val="DefaultParagraphFont"/>
    <w:uiPriority w:val="22"/>
    <w:qFormat/>
    <w:rsid w:val="00FE0B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386</Words>
  <Characters>1904</Characters>
  <Application>Microsoft Office Word</Application>
  <DocSecurity>0</DocSecurity>
  <Lines>39</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NAAPOAL</dc:creator>
  <cp:keywords/>
  <dc:description/>
  <cp:lastModifiedBy>CHARLES NAAPOAL</cp:lastModifiedBy>
  <cp:revision>2</cp:revision>
  <dcterms:created xsi:type="dcterms:W3CDTF">2026-03-30T15:59:00Z</dcterms:created>
  <dcterms:modified xsi:type="dcterms:W3CDTF">2026-03-30T15:59:00Z</dcterms:modified>
</cp:coreProperties>
</file>