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570AA595" w:rsidR="00B930C1" w:rsidRPr="00A574C8" w:rsidRDefault="00074E9D" w:rsidP="00C657D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USDA ARS Myers’ Matador: A </w:t>
      </w:r>
      <w:r w:rsidR="008706E2">
        <w:rPr>
          <w:b/>
          <w:bCs/>
        </w:rPr>
        <w:t>new high-oleic spanish peanut cultivar</w:t>
      </w:r>
      <w:r w:rsidR="000C36AD">
        <w:rPr>
          <w:b/>
          <w:bCs/>
        </w:rPr>
        <w:t xml:space="preserve"> for production </w:t>
      </w:r>
      <w:r w:rsidR="002A3B4F">
        <w:rPr>
          <w:b/>
          <w:bCs/>
        </w:rPr>
        <w:t>in the southwestern U.S.</w:t>
      </w:r>
    </w:p>
    <w:p w14:paraId="239C9711" w14:textId="21806892" w:rsidR="00B930C1" w:rsidRPr="00B930C1" w:rsidRDefault="008706E2" w:rsidP="00C657DB">
      <w:pPr>
        <w:spacing w:after="120" w:line="240" w:lineRule="auto"/>
      </w:pPr>
      <w:r>
        <w:rPr>
          <w:b/>
          <w:bCs/>
        </w:rPr>
        <w:t>CHAMBERLIN, K.D</w:t>
      </w:r>
      <w:r w:rsidR="00AD74BF">
        <w:rPr>
          <w:b/>
          <w:bCs/>
        </w:rPr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9746F4">
        <w:t xml:space="preserve">and </w:t>
      </w:r>
      <w:r w:rsidR="00E56F3B">
        <w:t>Bennett, R.</w:t>
      </w:r>
      <w:r w:rsidR="009746F4">
        <w:t>S.</w:t>
      </w:r>
      <w:r w:rsidR="009746F4" w:rsidRPr="009746F4">
        <w:rPr>
          <w:vertAlign w:val="superscript"/>
        </w:rPr>
        <w:t xml:space="preserve"> </w:t>
      </w:r>
      <w:r w:rsidR="009746F4" w:rsidRPr="00B930C1">
        <w:rPr>
          <w:vertAlign w:val="superscript"/>
        </w:rPr>
        <w:t>1</w:t>
      </w:r>
    </w:p>
    <w:p w14:paraId="204F4682" w14:textId="572043A8" w:rsidR="00B930C1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AD74BF">
        <w:t>USDA</w:t>
      </w:r>
      <w:r w:rsidR="00E33AF8">
        <w:t>-ARS Peanuts and Small Grains Research Unit, Stillwater</w:t>
      </w:r>
      <w:r w:rsidRPr="00B930C1">
        <w:t xml:space="preserve">, </w:t>
      </w:r>
      <w:r w:rsidR="00E33AF8">
        <w:t>OK</w:t>
      </w:r>
      <w:r w:rsidRPr="00B930C1">
        <w:t xml:space="preserve">. </w:t>
      </w:r>
    </w:p>
    <w:p w14:paraId="2026119A" w14:textId="2A07735A" w:rsidR="007E7874" w:rsidRPr="00BE790F" w:rsidRDefault="008D6802" w:rsidP="008D6802">
      <w:pPr>
        <w:spacing w:after="120" w:line="240" w:lineRule="auto"/>
      </w:pPr>
      <w:r>
        <w:t>USDA ARS Myers’ Matador</w:t>
      </w:r>
      <w:r w:rsidRPr="00826E8F">
        <w:t>’</w:t>
      </w:r>
      <w:r>
        <w:t xml:space="preserve"> </w:t>
      </w:r>
      <w:r w:rsidRPr="00826E8F">
        <w:t xml:space="preserve">is a high-oleic </w:t>
      </w:r>
      <w:r>
        <w:t>spanish</w:t>
      </w:r>
      <w:r w:rsidRPr="00826E8F">
        <w:t>-type peanut (</w:t>
      </w:r>
      <w:r w:rsidRPr="00826E8F">
        <w:rPr>
          <w:i/>
        </w:rPr>
        <w:t>Arachis hypogaea</w:t>
      </w:r>
      <w:r w:rsidRPr="00826E8F">
        <w:t xml:space="preserve"> L. subsp. </w:t>
      </w:r>
      <w:r>
        <w:rPr>
          <w:i/>
        </w:rPr>
        <w:t>fastigiate</w:t>
      </w:r>
      <w:r w:rsidRPr="00826E8F">
        <w:rPr>
          <w:i/>
        </w:rPr>
        <w:t xml:space="preserve"> </w:t>
      </w:r>
      <w:r w:rsidRPr="00826E8F">
        <w:t xml:space="preserve">var. </w:t>
      </w:r>
      <w:r>
        <w:rPr>
          <w:i/>
        </w:rPr>
        <w:t>vulgaris</w:t>
      </w:r>
      <w:r w:rsidRPr="00826E8F">
        <w:t xml:space="preserve">) that has enhanced </w:t>
      </w:r>
      <w:r>
        <w:t>yield and grade potential</w:t>
      </w:r>
      <w:r w:rsidRPr="00826E8F">
        <w:t xml:space="preserve"> when compared to the cultivar </w:t>
      </w:r>
      <w:r>
        <w:t>Schubert</w:t>
      </w:r>
      <w:r w:rsidRPr="00826E8F">
        <w:t>. ‘</w:t>
      </w:r>
      <w:r>
        <w:t>USDA ARS Myers’ Matador</w:t>
      </w:r>
      <w:r w:rsidRPr="00826E8F">
        <w:t>’ (experimental designation ARSOK</w:t>
      </w:r>
      <w:r>
        <w:t xml:space="preserve"> S104-2E</w:t>
      </w:r>
      <w:r w:rsidRPr="00826E8F">
        <w:t>) is the result of a cross between cultivar</w:t>
      </w:r>
      <w:r>
        <w:t>s</w:t>
      </w:r>
      <w:r w:rsidRPr="00826E8F">
        <w:t xml:space="preserve"> </w:t>
      </w:r>
      <w:r>
        <w:t xml:space="preserve">Pronto and OLé. Advanced line disease trials indicated that ARSOK S104-2E averaged a 10% increase in yield and a 3 point grade increase when compared to Schubert in advanced performance trials. Furthermore, ARSOK S104-2E had a significantly higher oleic to linoleic acid ratio than Schubert (23:1 compared to 17.5:1) and an enhanced percent total protein (25.8%) compared to spanish-type cultivars currently produced in the Southwestern U.S. Production of ‘USDA ARS Myers’ Matador’ will increase profits for the U.S. peanut producer by $250-$350/A. </w:t>
      </w:r>
      <w:r w:rsidRPr="00826E8F">
        <w:t>The purpose for releasing ‘</w:t>
      </w:r>
      <w:r>
        <w:t>USDA ARS Myers’ Matador</w:t>
      </w:r>
      <w:r w:rsidRPr="00826E8F">
        <w:t xml:space="preserve">’ is to provide peanut producers with a high-oleic </w:t>
      </w:r>
      <w:r>
        <w:t>spanish-type</w:t>
      </w:r>
      <w:r w:rsidRPr="00826E8F">
        <w:t xml:space="preserve"> cultiva</w:t>
      </w:r>
      <w:r>
        <w:t xml:space="preserve">r with enhanced yield and grade that will </w:t>
      </w:r>
      <w:r w:rsidRPr="00826E8F">
        <w:t>increase producer</w:t>
      </w:r>
      <w:r>
        <w:t>s</w:t>
      </w:r>
      <w:r w:rsidRPr="00826E8F">
        <w:t>’ profits.</w:t>
      </w:r>
    </w:p>
    <w:sectPr w:rsidR="007E7874" w:rsidRPr="00BE7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074E9D"/>
    <w:rsid w:val="000C36AD"/>
    <w:rsid w:val="00102DA0"/>
    <w:rsid w:val="00111E75"/>
    <w:rsid w:val="00141A9E"/>
    <w:rsid w:val="001611FA"/>
    <w:rsid w:val="00284909"/>
    <w:rsid w:val="002A3B4F"/>
    <w:rsid w:val="003108A3"/>
    <w:rsid w:val="003E1514"/>
    <w:rsid w:val="003F6AE1"/>
    <w:rsid w:val="00420605"/>
    <w:rsid w:val="00444BA5"/>
    <w:rsid w:val="0049647E"/>
    <w:rsid w:val="004A436B"/>
    <w:rsid w:val="00503E86"/>
    <w:rsid w:val="0051160B"/>
    <w:rsid w:val="00514DB7"/>
    <w:rsid w:val="00515F4C"/>
    <w:rsid w:val="00527D8D"/>
    <w:rsid w:val="00535133"/>
    <w:rsid w:val="00542252"/>
    <w:rsid w:val="00544984"/>
    <w:rsid w:val="00611C8B"/>
    <w:rsid w:val="006A4F08"/>
    <w:rsid w:val="006D0B52"/>
    <w:rsid w:val="0071339C"/>
    <w:rsid w:val="007851A0"/>
    <w:rsid w:val="007B441C"/>
    <w:rsid w:val="007E7874"/>
    <w:rsid w:val="00846F4F"/>
    <w:rsid w:val="008706E2"/>
    <w:rsid w:val="00873E80"/>
    <w:rsid w:val="00876589"/>
    <w:rsid w:val="00896663"/>
    <w:rsid w:val="008D6802"/>
    <w:rsid w:val="008E1493"/>
    <w:rsid w:val="009347E9"/>
    <w:rsid w:val="0095773D"/>
    <w:rsid w:val="0096365A"/>
    <w:rsid w:val="00971F28"/>
    <w:rsid w:val="009746F4"/>
    <w:rsid w:val="009C7F6E"/>
    <w:rsid w:val="00A574C8"/>
    <w:rsid w:val="00AC0529"/>
    <w:rsid w:val="00AD0F5B"/>
    <w:rsid w:val="00AD74BF"/>
    <w:rsid w:val="00B127C7"/>
    <w:rsid w:val="00B47B2D"/>
    <w:rsid w:val="00B75D2A"/>
    <w:rsid w:val="00B930C1"/>
    <w:rsid w:val="00B93C7A"/>
    <w:rsid w:val="00BE790F"/>
    <w:rsid w:val="00C657DB"/>
    <w:rsid w:val="00CB6B82"/>
    <w:rsid w:val="00D73DAB"/>
    <w:rsid w:val="00DC76E2"/>
    <w:rsid w:val="00DE791B"/>
    <w:rsid w:val="00E33AF8"/>
    <w:rsid w:val="00E34D39"/>
    <w:rsid w:val="00E47A51"/>
    <w:rsid w:val="00E56F3B"/>
    <w:rsid w:val="00E817B4"/>
    <w:rsid w:val="00EE7D2A"/>
    <w:rsid w:val="00F2651A"/>
    <w:rsid w:val="00F82332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1075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Reviewer</cp:lastModifiedBy>
  <cp:revision>11</cp:revision>
  <dcterms:created xsi:type="dcterms:W3CDTF">2026-03-17T16:10:00Z</dcterms:created>
  <dcterms:modified xsi:type="dcterms:W3CDTF">2026-03-24T15:22:00Z</dcterms:modified>
</cp:coreProperties>
</file>