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EB6FA" w14:textId="3BEAB418" w:rsidR="00DC6B04" w:rsidRPr="00191263" w:rsidRDefault="004C60F2" w:rsidP="002A7D26">
      <w:pPr>
        <w:spacing w:after="120" w:line="240" w:lineRule="auto"/>
        <w:rPr>
          <w:rFonts w:cs="Arial"/>
          <w:b/>
          <w:bCs/>
        </w:rPr>
      </w:pPr>
      <w:r w:rsidRPr="00191263">
        <w:rPr>
          <w:rFonts w:cs="Arial"/>
          <w:b/>
          <w:bCs/>
        </w:rPr>
        <w:t>Integrating Host Resistance and In-Furrow Fungicide Applications for Leaf Spot Management in Peanut Production</w:t>
      </w:r>
    </w:p>
    <w:p w14:paraId="36BA8F1D" w14:textId="3BC2D186" w:rsidR="00DC6B04" w:rsidRPr="002A7D26" w:rsidRDefault="000564FE" w:rsidP="002A7D26">
      <w:pPr>
        <w:spacing w:after="120" w:line="240" w:lineRule="auto"/>
        <w:rPr>
          <w:rFonts w:cs="Arial"/>
          <w:vertAlign w:val="superscript"/>
        </w:rPr>
      </w:pPr>
      <w:r w:rsidRPr="00191263">
        <w:rPr>
          <w:rFonts w:cs="Arial"/>
          <w:b/>
          <w:bCs/>
        </w:rPr>
        <w:t>SILVA, F.A.</w:t>
      </w:r>
      <w:r w:rsidRPr="00191263">
        <w:rPr>
          <w:rFonts w:cs="Arial"/>
          <w:vertAlign w:val="superscript"/>
        </w:rPr>
        <w:t>1</w:t>
      </w:r>
      <w:r w:rsidRPr="00191263">
        <w:rPr>
          <w:rFonts w:cs="Arial"/>
        </w:rPr>
        <w:t>, Culbreath, A.K.</w:t>
      </w:r>
      <w:r w:rsidR="002A556A" w:rsidRPr="00191263">
        <w:rPr>
          <w:rFonts w:cs="Arial"/>
          <w:vertAlign w:val="superscript"/>
        </w:rPr>
        <w:t xml:space="preserve"> 1</w:t>
      </w:r>
      <w:r w:rsidRPr="00191263">
        <w:rPr>
          <w:rFonts w:cs="Arial"/>
        </w:rPr>
        <w:t xml:space="preserve">, </w:t>
      </w:r>
      <w:proofErr w:type="spellStart"/>
      <w:r w:rsidRPr="00191263">
        <w:rPr>
          <w:rFonts w:cs="Arial"/>
        </w:rPr>
        <w:t>Kemerait</w:t>
      </w:r>
      <w:proofErr w:type="spellEnd"/>
      <w:r w:rsidRPr="00191263">
        <w:rPr>
          <w:rFonts w:cs="Arial"/>
        </w:rPr>
        <w:t>, R.C</w:t>
      </w:r>
      <w:r w:rsidR="00964561" w:rsidRPr="00191263">
        <w:rPr>
          <w:rFonts w:cs="Arial"/>
        </w:rPr>
        <w:t>.</w:t>
      </w:r>
      <w:r w:rsidR="002A556A" w:rsidRPr="00191263">
        <w:rPr>
          <w:rFonts w:cs="Arial"/>
          <w:vertAlign w:val="superscript"/>
        </w:rPr>
        <w:t>1</w:t>
      </w:r>
      <w:r w:rsidR="00964561" w:rsidRPr="00191263">
        <w:rPr>
          <w:rFonts w:cs="Arial"/>
        </w:rPr>
        <w:t>, Ozias-Akins, P.</w:t>
      </w:r>
      <w:r w:rsidR="00964561" w:rsidRPr="00191263">
        <w:rPr>
          <w:rFonts w:cs="Arial"/>
          <w:vertAlign w:val="superscript"/>
        </w:rPr>
        <w:t>2</w:t>
      </w:r>
      <w:r w:rsidR="00964561" w:rsidRPr="00191263">
        <w:rPr>
          <w:rFonts w:cs="Arial"/>
        </w:rPr>
        <w:t xml:space="preserve">, </w:t>
      </w:r>
      <w:r w:rsidR="00121CB3" w:rsidRPr="00191263">
        <w:rPr>
          <w:rFonts w:cs="Arial"/>
        </w:rPr>
        <w:t>Severns, P.</w:t>
      </w:r>
      <w:r w:rsidR="00490FCA" w:rsidRPr="00191263">
        <w:rPr>
          <w:rFonts w:cs="Arial"/>
          <w:vertAlign w:val="superscript"/>
        </w:rPr>
        <w:t>3</w:t>
      </w:r>
      <w:r w:rsidR="00121CB3" w:rsidRPr="00191263">
        <w:rPr>
          <w:rFonts w:cs="Arial"/>
        </w:rPr>
        <w:t>, Holbrook, C.C.</w:t>
      </w:r>
      <w:r w:rsidR="00490FCA" w:rsidRPr="00191263">
        <w:rPr>
          <w:rFonts w:cs="Arial"/>
          <w:vertAlign w:val="superscript"/>
        </w:rPr>
        <w:t>4</w:t>
      </w:r>
    </w:p>
    <w:p w14:paraId="0DB000F7" w14:textId="374CD747" w:rsidR="00DC6B04" w:rsidRDefault="00BD19A6" w:rsidP="002A7D26">
      <w:pPr>
        <w:spacing w:after="120" w:line="240" w:lineRule="auto"/>
        <w:rPr>
          <w:rFonts w:cs="Arial"/>
        </w:rPr>
      </w:pPr>
      <w:r w:rsidRPr="00191263">
        <w:rPr>
          <w:rFonts w:cs="Arial"/>
          <w:vertAlign w:val="superscript"/>
        </w:rPr>
        <w:t>1</w:t>
      </w:r>
      <w:r w:rsidR="004C60F2" w:rsidRPr="00191263">
        <w:rPr>
          <w:rFonts w:cs="Arial"/>
        </w:rPr>
        <w:t>Department of Plant Pathology, University of Georgia, Tifton, GA</w:t>
      </w:r>
      <w:r w:rsidR="009535F9" w:rsidRPr="00191263">
        <w:rPr>
          <w:rFonts w:cs="Arial"/>
        </w:rPr>
        <w:t xml:space="preserve">. </w:t>
      </w:r>
      <w:r w:rsidR="009535F9" w:rsidRPr="00191263">
        <w:rPr>
          <w:rFonts w:cs="Arial"/>
          <w:vertAlign w:val="superscript"/>
        </w:rPr>
        <w:t>2</w:t>
      </w:r>
      <w:r w:rsidR="004C60F2" w:rsidRPr="00191263">
        <w:rPr>
          <w:rFonts w:cs="Arial"/>
        </w:rPr>
        <w:t>Institute of Plant Breeding, Genetics, and Genomics, University of Georgia, Tifton, GA</w:t>
      </w:r>
      <w:r w:rsidR="009535F9" w:rsidRPr="00191263">
        <w:rPr>
          <w:rFonts w:cs="Arial"/>
        </w:rPr>
        <w:t xml:space="preserve">. </w:t>
      </w:r>
      <w:r w:rsidR="009535F9" w:rsidRPr="00191263">
        <w:rPr>
          <w:rFonts w:cs="Arial"/>
          <w:vertAlign w:val="superscript"/>
        </w:rPr>
        <w:t>3</w:t>
      </w:r>
      <w:r w:rsidR="004C60F2" w:rsidRPr="00191263">
        <w:rPr>
          <w:rFonts w:cs="Arial"/>
        </w:rPr>
        <w:t>Department of Plant Pathology, University of Georgia, Athens, GA</w:t>
      </w:r>
      <w:r w:rsidR="009535F9" w:rsidRPr="00191263">
        <w:rPr>
          <w:rFonts w:cs="Arial"/>
        </w:rPr>
        <w:t xml:space="preserve">. </w:t>
      </w:r>
      <w:r w:rsidR="009535F9" w:rsidRPr="00191263">
        <w:rPr>
          <w:rFonts w:cs="Arial"/>
          <w:vertAlign w:val="superscript"/>
        </w:rPr>
        <w:t>4</w:t>
      </w:r>
      <w:r w:rsidR="004C60F2" w:rsidRPr="00191263">
        <w:rPr>
          <w:rFonts w:cs="Arial"/>
        </w:rPr>
        <w:t>United States Department of Agriculture-Agricultural Research Service, Tifton, GA</w:t>
      </w:r>
      <w:r w:rsidR="009535F9" w:rsidRPr="00191263">
        <w:rPr>
          <w:rFonts w:cs="Arial"/>
        </w:rPr>
        <w:t>.</w:t>
      </w:r>
    </w:p>
    <w:p w14:paraId="284D1D09" w14:textId="77777777" w:rsidR="00F658CC" w:rsidRPr="00191263" w:rsidRDefault="00F658CC" w:rsidP="002A7D26">
      <w:pPr>
        <w:spacing w:after="120" w:line="240" w:lineRule="auto"/>
        <w:rPr>
          <w:rFonts w:cs="Arial"/>
        </w:rPr>
      </w:pPr>
    </w:p>
    <w:p w14:paraId="434F60BD" w14:textId="53992239" w:rsidR="00762051" w:rsidRPr="00191263" w:rsidRDefault="00A3208B" w:rsidP="002A7D26">
      <w:pPr>
        <w:spacing w:after="120" w:line="240" w:lineRule="auto"/>
        <w:rPr>
          <w:rFonts w:cs="Arial"/>
        </w:rPr>
      </w:pPr>
      <w:r w:rsidRPr="00191263">
        <w:rPr>
          <w:rFonts w:cs="Arial"/>
        </w:rPr>
        <w:t>Leaf spot diseases pose a significant threat to peanut production, often requiring intensive fungicide programs to prevent yield loss</w:t>
      </w:r>
      <w:r w:rsidR="00664627" w:rsidRPr="00191263">
        <w:rPr>
          <w:rFonts w:cs="Arial"/>
        </w:rPr>
        <w:t xml:space="preserve">. This study investigated host resistance derived from wild relatives to mitigate </w:t>
      </w:r>
      <w:r w:rsidR="00497CF6" w:rsidRPr="00191263">
        <w:rPr>
          <w:rFonts w:cs="Arial"/>
        </w:rPr>
        <w:t>disease pressure and reduce chemical dependency, characterizing interactions between peanut genotypes with varying resistance levels and early season in-furrow</w:t>
      </w:r>
      <w:r w:rsidR="004B5E21" w:rsidRPr="00191263">
        <w:rPr>
          <w:rFonts w:cs="Arial"/>
        </w:rPr>
        <w:t xml:space="preserve"> fungicide applications to optimize integrated pest management strategies. In 2025, a field trial evaluated three genotypes: TifCB-7 (resistant cultivar), Georgia-06G (commercial cultivar), and TUF</w:t>
      </w:r>
      <w:r w:rsidR="00CC7E6D" w:rsidRPr="00191263">
        <w:rPr>
          <w:rFonts w:cs="Arial"/>
        </w:rPr>
        <w:t xml:space="preserve">Runner’511’ (susceptible cultivar). A factorial treatment structure compared an </w:t>
      </w:r>
      <w:r w:rsidR="00564142" w:rsidRPr="00191263">
        <w:rPr>
          <w:rFonts w:cs="Arial"/>
        </w:rPr>
        <w:t xml:space="preserve">untreated control to an in-furrow application of </w:t>
      </w:r>
      <w:proofErr w:type="spellStart"/>
      <w:r w:rsidR="00051865" w:rsidRPr="00191263">
        <w:rPr>
          <w:rFonts w:cs="Arial"/>
        </w:rPr>
        <w:t>fluopyram</w:t>
      </w:r>
      <w:proofErr w:type="spellEnd"/>
      <w:r w:rsidR="00051865" w:rsidRPr="00191263">
        <w:rPr>
          <w:rFonts w:cs="Arial"/>
        </w:rPr>
        <w:t xml:space="preserve"> </w:t>
      </w:r>
      <w:r w:rsidR="00134B01" w:rsidRPr="00191263">
        <w:rPr>
          <w:rFonts w:cs="Arial"/>
        </w:rPr>
        <w:t xml:space="preserve">at 0.24 kg </w:t>
      </w:r>
      <w:proofErr w:type="spellStart"/>
      <w:r w:rsidR="00134B01" w:rsidRPr="00191263">
        <w:rPr>
          <w:rFonts w:cs="Arial"/>
        </w:rPr>
        <w:t>a.i.</w:t>
      </w:r>
      <w:proofErr w:type="spellEnd"/>
      <w:r w:rsidR="00134B01" w:rsidRPr="00191263">
        <w:rPr>
          <w:rFonts w:cs="Arial"/>
        </w:rPr>
        <w:t>/ha</w:t>
      </w:r>
      <w:r w:rsidR="009C2B33" w:rsidRPr="00191263">
        <w:rPr>
          <w:rFonts w:cs="Arial"/>
        </w:rPr>
        <w:t xml:space="preserve"> </w:t>
      </w:r>
      <w:r w:rsidR="00051865" w:rsidRPr="00191263">
        <w:rPr>
          <w:rFonts w:cs="Arial"/>
        </w:rPr>
        <w:t>(</w:t>
      </w:r>
      <w:r w:rsidR="00564142" w:rsidRPr="00191263">
        <w:rPr>
          <w:rFonts w:cs="Arial"/>
        </w:rPr>
        <w:t>Velum</w:t>
      </w:r>
      <w:r w:rsidR="009C2B33" w:rsidRPr="00191263">
        <w:rPr>
          <w:rFonts w:cs="Arial"/>
        </w:rPr>
        <w:t>)</w:t>
      </w:r>
      <w:r w:rsidR="000C600A" w:rsidRPr="00191263">
        <w:rPr>
          <w:rFonts w:cs="Arial"/>
        </w:rPr>
        <w:t xml:space="preserve"> </w:t>
      </w:r>
      <w:r w:rsidR="00564142" w:rsidRPr="00191263">
        <w:rPr>
          <w:rFonts w:cs="Arial"/>
        </w:rPr>
        <w:t>across all genotypes. The progressio</w:t>
      </w:r>
      <w:r w:rsidR="00F951E8" w:rsidRPr="00191263">
        <w:rPr>
          <w:rFonts w:cs="Arial"/>
        </w:rPr>
        <w:t>n of disease epidemics was monitored using eight temporal ratings with the Florida 1-10 severity scale and a 0-5 defoliation scale across four replicates. The Area Under the Disease Progress Curve</w:t>
      </w:r>
      <w:r w:rsidR="0035485F" w:rsidRPr="00191263">
        <w:rPr>
          <w:rFonts w:cs="Arial"/>
        </w:rPr>
        <w:t xml:space="preserve"> was calculated for both severity and defoliation to quantify cumulative disease pressure. A two-way factorial ANOVA determined main effects </w:t>
      </w:r>
      <w:r w:rsidR="00B15EC6" w:rsidRPr="00191263">
        <w:rPr>
          <w:rFonts w:cs="Arial"/>
        </w:rPr>
        <w:t>of genotype and fungicide treatment and their interaction</w:t>
      </w:r>
      <w:r w:rsidR="00DD0D41" w:rsidRPr="00191263">
        <w:rPr>
          <w:rFonts w:cs="Arial"/>
        </w:rPr>
        <w:t>. The interpretation of results focused on evaluating the effects of</w:t>
      </w:r>
      <w:r w:rsidR="00762051" w:rsidRPr="00191263">
        <w:rPr>
          <w:rFonts w:cs="Arial"/>
        </w:rPr>
        <w:t xml:space="preserve"> genetic resistance, fungicide application, and their combined impact on disease severity and progression.</w:t>
      </w:r>
      <w:r w:rsidR="00762409" w:rsidRPr="00191263">
        <w:rPr>
          <w:rFonts w:cs="Arial"/>
        </w:rPr>
        <w:t xml:space="preserve"> </w:t>
      </w:r>
      <w:r w:rsidR="0021390A" w:rsidRPr="00191263">
        <w:rPr>
          <w:rFonts w:cs="Arial"/>
        </w:rPr>
        <w:t xml:space="preserve">Findings </w:t>
      </w:r>
      <w:r w:rsidR="00DE013F" w:rsidRPr="00191263">
        <w:rPr>
          <w:rFonts w:cs="Arial"/>
        </w:rPr>
        <w:t xml:space="preserve">from this study aim to support the development of more sustainable and </w:t>
      </w:r>
      <w:r w:rsidR="00987574" w:rsidRPr="00191263">
        <w:rPr>
          <w:rFonts w:cs="Arial"/>
        </w:rPr>
        <w:t>effective leaf spot management strategies for peanut producers.</w:t>
      </w:r>
    </w:p>
    <w:p w14:paraId="11A90FB1" w14:textId="286653E6" w:rsidR="002A0567" w:rsidRPr="00191263" w:rsidRDefault="002A0567" w:rsidP="002A7D26">
      <w:pPr>
        <w:spacing w:after="120" w:line="240" w:lineRule="auto"/>
        <w:rPr>
          <w:rFonts w:cs="Arial"/>
        </w:rPr>
      </w:pPr>
    </w:p>
    <w:sectPr w:rsidR="002A0567" w:rsidRPr="001912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0F2"/>
    <w:rsid w:val="00014035"/>
    <w:rsid w:val="00051865"/>
    <w:rsid w:val="000564FE"/>
    <w:rsid w:val="000C600A"/>
    <w:rsid w:val="00121CB3"/>
    <w:rsid w:val="00134B01"/>
    <w:rsid w:val="00191263"/>
    <w:rsid w:val="001E1544"/>
    <w:rsid w:val="0021390A"/>
    <w:rsid w:val="00240713"/>
    <w:rsid w:val="00274D6B"/>
    <w:rsid w:val="002A0567"/>
    <w:rsid w:val="002A556A"/>
    <w:rsid w:val="002A7D26"/>
    <w:rsid w:val="002B30A4"/>
    <w:rsid w:val="002C3902"/>
    <w:rsid w:val="00314288"/>
    <w:rsid w:val="0035485F"/>
    <w:rsid w:val="00357A02"/>
    <w:rsid w:val="0036479E"/>
    <w:rsid w:val="0037019E"/>
    <w:rsid w:val="00392B80"/>
    <w:rsid w:val="003B6C94"/>
    <w:rsid w:val="004320BD"/>
    <w:rsid w:val="0047352A"/>
    <w:rsid w:val="00490FCA"/>
    <w:rsid w:val="00497CF6"/>
    <w:rsid w:val="004B3816"/>
    <w:rsid w:val="004B3FE9"/>
    <w:rsid w:val="004B5E21"/>
    <w:rsid w:val="004C60F2"/>
    <w:rsid w:val="00504CE2"/>
    <w:rsid w:val="00542DDA"/>
    <w:rsid w:val="00564142"/>
    <w:rsid w:val="005A7A9F"/>
    <w:rsid w:val="005B5661"/>
    <w:rsid w:val="005E31BB"/>
    <w:rsid w:val="00626C74"/>
    <w:rsid w:val="00664627"/>
    <w:rsid w:val="00672CEF"/>
    <w:rsid w:val="00762051"/>
    <w:rsid w:val="00762409"/>
    <w:rsid w:val="00762AED"/>
    <w:rsid w:val="00770E2E"/>
    <w:rsid w:val="008635FF"/>
    <w:rsid w:val="008B772C"/>
    <w:rsid w:val="00933C1D"/>
    <w:rsid w:val="009535F9"/>
    <w:rsid w:val="00957D81"/>
    <w:rsid w:val="00964561"/>
    <w:rsid w:val="009647AA"/>
    <w:rsid w:val="00987574"/>
    <w:rsid w:val="009C2B33"/>
    <w:rsid w:val="00A3208B"/>
    <w:rsid w:val="00A32731"/>
    <w:rsid w:val="00A37F9C"/>
    <w:rsid w:val="00A500CD"/>
    <w:rsid w:val="00A81130"/>
    <w:rsid w:val="00AD627B"/>
    <w:rsid w:val="00B15EC6"/>
    <w:rsid w:val="00B211F5"/>
    <w:rsid w:val="00BD19A6"/>
    <w:rsid w:val="00C40D85"/>
    <w:rsid w:val="00C746B3"/>
    <w:rsid w:val="00C80D08"/>
    <w:rsid w:val="00CC7E6D"/>
    <w:rsid w:val="00CE01A8"/>
    <w:rsid w:val="00CE46A8"/>
    <w:rsid w:val="00CF6627"/>
    <w:rsid w:val="00D04DCE"/>
    <w:rsid w:val="00D90B23"/>
    <w:rsid w:val="00DC6B04"/>
    <w:rsid w:val="00DD0D41"/>
    <w:rsid w:val="00DE013F"/>
    <w:rsid w:val="00E006D9"/>
    <w:rsid w:val="00E468B2"/>
    <w:rsid w:val="00E73355"/>
    <w:rsid w:val="00E92A8A"/>
    <w:rsid w:val="00E97606"/>
    <w:rsid w:val="00EB49EF"/>
    <w:rsid w:val="00F446BF"/>
    <w:rsid w:val="00F54859"/>
    <w:rsid w:val="00F658CC"/>
    <w:rsid w:val="00F9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5F2E3"/>
  <w15:chartTrackingRefBased/>
  <w15:docId w15:val="{4130416C-BB7D-44D6-B9DA-7D409B8D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60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60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60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60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60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60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60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60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60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0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60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60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60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60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60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60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0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0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60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6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60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60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60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60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60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60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60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60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60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B48C1-6F24-4EF9-86A0-5810A82C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266</Words>
  <Characters>1738</Characters>
  <Application>Microsoft Office Word</Application>
  <DocSecurity>0</DocSecurity>
  <Lines>26</Lines>
  <Paragraphs>4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Florie May Angeles Silva</dc:creator>
  <cp:keywords/>
  <dc:description/>
  <cp:lastModifiedBy>Fatima Florie May Angeles Silva</cp:lastModifiedBy>
  <cp:revision>30</cp:revision>
  <dcterms:created xsi:type="dcterms:W3CDTF">2026-03-31T14:56:00Z</dcterms:created>
  <dcterms:modified xsi:type="dcterms:W3CDTF">2026-03-31T20:23:00Z</dcterms:modified>
</cp:coreProperties>
</file>