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5F41D" w14:textId="674B9281" w:rsidR="00844554" w:rsidRDefault="00844554" w:rsidP="00476926">
      <w:pPr>
        <w:spacing w:line="240" w:lineRule="auto"/>
        <w:contextualSpacing/>
        <w:rPr>
          <w:b/>
          <w:bCs/>
        </w:rPr>
      </w:pPr>
      <w:r w:rsidRPr="00844554">
        <w:rPr>
          <w:b/>
          <w:bCs/>
        </w:rPr>
        <w:t xml:space="preserve">Evaluating Peanut Fungicide Programs in </w:t>
      </w:r>
      <w:r w:rsidR="009551BB">
        <w:rPr>
          <w:b/>
          <w:bCs/>
        </w:rPr>
        <w:t>Berrien County</w:t>
      </w:r>
      <w:r w:rsidR="00DF6E3D">
        <w:rPr>
          <w:b/>
          <w:bCs/>
        </w:rPr>
        <w:t>,</w:t>
      </w:r>
      <w:r w:rsidRPr="00844554">
        <w:rPr>
          <w:b/>
          <w:bCs/>
        </w:rPr>
        <w:t xml:space="preserve"> Georgia: A 2-Year </w:t>
      </w:r>
      <w:r w:rsidR="0056052A">
        <w:rPr>
          <w:b/>
          <w:bCs/>
        </w:rPr>
        <w:t>Summary</w:t>
      </w:r>
    </w:p>
    <w:p w14:paraId="3915FBCC" w14:textId="77777777" w:rsidR="00476926" w:rsidRDefault="00476926" w:rsidP="00476926">
      <w:pPr>
        <w:spacing w:line="240" w:lineRule="auto"/>
        <w:contextualSpacing/>
        <w:rPr>
          <w:b/>
          <w:bCs/>
        </w:rPr>
      </w:pPr>
    </w:p>
    <w:p w14:paraId="5132486B" w14:textId="06569FC4" w:rsidR="00844554" w:rsidRDefault="00844554" w:rsidP="00476926">
      <w:pPr>
        <w:spacing w:line="240" w:lineRule="auto"/>
        <w:contextualSpacing/>
        <w:rPr>
          <w:vertAlign w:val="superscript"/>
        </w:rPr>
      </w:pPr>
      <w:r>
        <w:rPr>
          <w:b/>
          <w:bCs/>
        </w:rPr>
        <w:t>REEVES, B.L.</w:t>
      </w:r>
      <w:r>
        <w:rPr>
          <w:b/>
          <w:bCs/>
          <w:vertAlign w:val="superscript"/>
        </w:rPr>
        <w:t>1</w:t>
      </w:r>
      <w:r>
        <w:rPr>
          <w:b/>
          <w:bCs/>
        </w:rPr>
        <w:t xml:space="preserve">, </w:t>
      </w:r>
      <w:r>
        <w:t>Barnes, T.L.</w:t>
      </w:r>
      <w:r>
        <w:rPr>
          <w:vertAlign w:val="superscript"/>
        </w:rPr>
        <w:t>2</w:t>
      </w:r>
      <w:r>
        <w:t>, Kemerait Jr., R.C.</w:t>
      </w:r>
      <w:r>
        <w:rPr>
          <w:vertAlign w:val="superscript"/>
        </w:rPr>
        <w:t>3</w:t>
      </w:r>
    </w:p>
    <w:p w14:paraId="3D674E14" w14:textId="44A634CE" w:rsidR="00476926" w:rsidRDefault="00476926" w:rsidP="00476926">
      <w:pPr>
        <w:spacing w:line="240" w:lineRule="auto"/>
        <w:contextualSpacing/>
      </w:pPr>
      <w:r>
        <w:rPr>
          <w:vertAlign w:val="superscript"/>
        </w:rPr>
        <w:t>1</w:t>
      </w:r>
      <w:r>
        <w:t xml:space="preserve">University of Georgia Extension, Berrien County, Nashville, GA. </w:t>
      </w:r>
      <w:r>
        <w:rPr>
          <w:vertAlign w:val="superscript"/>
        </w:rPr>
        <w:t>2</w:t>
      </w:r>
      <w:r>
        <w:t xml:space="preserve">University of Georgia Extension, Atkinson County, Pearson, GA. </w:t>
      </w:r>
      <w:r>
        <w:rPr>
          <w:vertAlign w:val="superscript"/>
        </w:rPr>
        <w:t>3</w:t>
      </w:r>
      <w:r>
        <w:t>Department of Plant Pathology, University of Georgia, Tifton, GA.</w:t>
      </w:r>
    </w:p>
    <w:p w14:paraId="5B8F604D" w14:textId="77777777" w:rsidR="00476926" w:rsidRDefault="00476926" w:rsidP="00476926">
      <w:pPr>
        <w:spacing w:line="240" w:lineRule="auto"/>
        <w:contextualSpacing/>
      </w:pPr>
    </w:p>
    <w:p w14:paraId="56223EEB" w14:textId="75CADFC6" w:rsidR="00442303" w:rsidRPr="00476926" w:rsidRDefault="0080602A" w:rsidP="00476926">
      <w:pPr>
        <w:spacing w:line="240" w:lineRule="auto"/>
        <w:contextualSpacing/>
      </w:pPr>
      <w:r>
        <w:t xml:space="preserve">Disease management is </w:t>
      </w:r>
      <w:r w:rsidR="00640C7E">
        <w:t>critical in Georgia peanut production</w:t>
      </w:r>
      <w:r>
        <w:t xml:space="preserve">. </w:t>
      </w:r>
      <w:r w:rsidR="00612943">
        <w:t xml:space="preserve">There are several yield limiting </w:t>
      </w:r>
      <w:r w:rsidR="003F398F">
        <w:t>diseases</w:t>
      </w:r>
      <w:r w:rsidR="00612943">
        <w:t xml:space="preserve"> that </w:t>
      </w:r>
      <w:r w:rsidR="00DE2748">
        <w:t>affect grower decision</w:t>
      </w:r>
      <w:r w:rsidR="00C353C8">
        <w:t>s</w:t>
      </w:r>
      <w:r w:rsidR="00DE2748">
        <w:t xml:space="preserve"> regarding</w:t>
      </w:r>
      <w:r w:rsidR="00E025FC">
        <w:t xml:space="preserve"> crop rotation, tilla</w:t>
      </w:r>
      <w:r w:rsidR="00DE2748">
        <w:t>ge</w:t>
      </w:r>
      <w:r w:rsidR="00E025FC">
        <w:t xml:space="preserve">, and </w:t>
      </w:r>
      <w:r w:rsidR="00640C7E">
        <w:t>fungicides</w:t>
      </w:r>
      <w:r w:rsidR="00E025FC">
        <w:t xml:space="preserve">. The </w:t>
      </w:r>
      <w:r w:rsidR="003F398F">
        <w:t xml:space="preserve">three </w:t>
      </w:r>
      <w:r w:rsidR="00B01FEA">
        <w:t xml:space="preserve">most </w:t>
      </w:r>
      <w:r w:rsidR="00DE2748">
        <w:t>common</w:t>
      </w:r>
      <w:r w:rsidR="00E025FC">
        <w:t xml:space="preserve"> are leaf spot</w:t>
      </w:r>
      <w:r w:rsidR="003F398F">
        <w:t>s</w:t>
      </w:r>
      <w:r>
        <w:t xml:space="preserve">, </w:t>
      </w:r>
      <w:proofErr w:type="spellStart"/>
      <w:r w:rsidRPr="0080602A">
        <w:rPr>
          <w:i/>
          <w:iCs/>
        </w:rPr>
        <w:t>Nothopassalora</w:t>
      </w:r>
      <w:proofErr w:type="spellEnd"/>
      <w:r w:rsidRPr="0080602A">
        <w:rPr>
          <w:i/>
          <w:iCs/>
        </w:rPr>
        <w:t xml:space="preserve"> personata</w:t>
      </w:r>
      <w:r>
        <w:t xml:space="preserve"> and </w:t>
      </w:r>
      <w:proofErr w:type="spellStart"/>
      <w:r w:rsidR="0056052A">
        <w:rPr>
          <w:i/>
          <w:iCs/>
        </w:rPr>
        <w:t>Passalora</w:t>
      </w:r>
      <w:proofErr w:type="spellEnd"/>
      <w:r w:rsidR="0056052A">
        <w:rPr>
          <w:i/>
          <w:iCs/>
        </w:rPr>
        <w:t xml:space="preserve"> </w:t>
      </w:r>
      <w:proofErr w:type="spellStart"/>
      <w:r w:rsidR="0056052A">
        <w:rPr>
          <w:i/>
          <w:iCs/>
        </w:rPr>
        <w:t>arachidicola</w:t>
      </w:r>
      <w:proofErr w:type="spellEnd"/>
      <w:r>
        <w:t>,</w:t>
      </w:r>
      <w:r w:rsidR="00E025FC">
        <w:t xml:space="preserve"> and white mold</w:t>
      </w:r>
      <w:r>
        <w:t xml:space="preserve">, </w:t>
      </w:r>
      <w:r w:rsidRPr="0080602A">
        <w:rPr>
          <w:i/>
          <w:iCs/>
        </w:rPr>
        <w:t xml:space="preserve">Sclerotium </w:t>
      </w:r>
      <w:r w:rsidR="00E363E9">
        <w:rPr>
          <w:i/>
          <w:iCs/>
        </w:rPr>
        <w:t>r</w:t>
      </w:r>
      <w:r w:rsidRPr="0080602A">
        <w:rPr>
          <w:i/>
          <w:iCs/>
        </w:rPr>
        <w:t>olfsii</w:t>
      </w:r>
      <w:r w:rsidR="00E025FC">
        <w:t xml:space="preserve">. Managing these diseases </w:t>
      </w:r>
      <w:r w:rsidR="00DE2748">
        <w:t>is done preventatively</w:t>
      </w:r>
      <w:r w:rsidR="00172A58">
        <w:t xml:space="preserve"> by applying</w:t>
      </w:r>
      <w:r w:rsidR="00DE2748">
        <w:t xml:space="preserve"> </w:t>
      </w:r>
      <w:r w:rsidR="008054DA">
        <w:t>bi-weekly fungicides throughout the growing season.</w:t>
      </w:r>
      <w:r w:rsidR="00640C7E">
        <w:t xml:space="preserve"> </w:t>
      </w:r>
      <w:r w:rsidR="00542A04">
        <w:t xml:space="preserve">The necessity of </w:t>
      </w:r>
      <w:r w:rsidR="008054DA">
        <w:t xml:space="preserve">these </w:t>
      </w:r>
      <w:r w:rsidR="00542A04">
        <w:t>fungicide</w:t>
      </w:r>
      <w:r w:rsidR="008054DA">
        <w:t>s</w:t>
      </w:r>
      <w:r w:rsidR="009E1B5A">
        <w:t xml:space="preserve"> has </w:t>
      </w:r>
      <w:r w:rsidR="006D1DCB">
        <w:t xml:space="preserve">resulted in </w:t>
      </w:r>
      <w:r w:rsidR="009D0AFF">
        <w:t>the development of several quality peanut fungicides</w:t>
      </w:r>
      <w:r w:rsidR="0079229F">
        <w:t xml:space="preserve"> </w:t>
      </w:r>
      <w:r w:rsidR="00DD4C23">
        <w:t>in recent years</w:t>
      </w:r>
      <w:r w:rsidR="00AC14B3">
        <w:t xml:space="preserve">. However, </w:t>
      </w:r>
      <w:r w:rsidR="001806C9">
        <w:t xml:space="preserve">growers are often </w:t>
      </w:r>
      <w:r w:rsidR="00DD4C23">
        <w:t>unsure</w:t>
      </w:r>
      <w:r w:rsidR="001806C9">
        <w:t xml:space="preserve"> which </w:t>
      </w:r>
      <w:r w:rsidR="008054DA">
        <w:t>ones are best for</w:t>
      </w:r>
      <w:r w:rsidR="001806C9">
        <w:t xml:space="preserve"> their farm. </w:t>
      </w:r>
      <w:r w:rsidR="002A3D26">
        <w:t xml:space="preserve">Berrien County Extension evaluated </w:t>
      </w:r>
      <w:r w:rsidR="00172A58">
        <w:t xml:space="preserve">12 fungicide programs between 2024 </w:t>
      </w:r>
      <w:r w:rsidR="00DD4C23">
        <w:t>and</w:t>
      </w:r>
      <w:r w:rsidR="00172A58">
        <w:t xml:space="preserve"> 2025</w:t>
      </w:r>
      <w:r w:rsidR="000F6674">
        <w:t>.</w:t>
      </w:r>
      <w:r w:rsidR="00780D90">
        <w:t xml:space="preserve"> </w:t>
      </w:r>
      <w:r w:rsidR="003C6EEC">
        <w:t>White mold incidence, leaf spot</w:t>
      </w:r>
      <w:r w:rsidR="003F398F">
        <w:t xml:space="preserve"> severity</w:t>
      </w:r>
      <w:r w:rsidR="003C6EEC">
        <w:t>, and yield were evaluated each year.</w:t>
      </w:r>
      <w:r w:rsidR="002A3D26">
        <w:t xml:space="preserve"> T</w:t>
      </w:r>
      <w:r w:rsidR="00FE7A86">
        <w:t xml:space="preserve">hese programs were </w:t>
      </w:r>
      <w:r w:rsidR="002A3D26">
        <w:t>compared</w:t>
      </w:r>
      <w:r w:rsidR="00FE7A86">
        <w:t xml:space="preserve"> to a</w:t>
      </w:r>
      <w:r w:rsidR="003F398F">
        <w:t>n older, traditional</w:t>
      </w:r>
      <w:r w:rsidR="00FE7A86">
        <w:t xml:space="preserve"> </w:t>
      </w:r>
      <w:r w:rsidR="00172A58">
        <w:t>program</w:t>
      </w:r>
      <w:r w:rsidR="00136C07">
        <w:t xml:space="preserve"> </w:t>
      </w:r>
      <w:r w:rsidR="002A3D26">
        <w:t xml:space="preserve">using </w:t>
      </w:r>
      <w:r w:rsidR="0079229F">
        <w:t xml:space="preserve">only </w:t>
      </w:r>
      <w:r w:rsidR="002A3D26">
        <w:t xml:space="preserve">tebuconazole and chlorothalonil. </w:t>
      </w:r>
      <w:r w:rsidR="003C6EEC">
        <w:t xml:space="preserve">In 2024, no statistical differences </w:t>
      </w:r>
      <w:r w:rsidR="002A3D26">
        <w:t xml:space="preserve">were found </w:t>
      </w:r>
      <w:r w:rsidR="003C6EEC">
        <w:t xml:space="preserve">in yield or white mold incidence. </w:t>
      </w:r>
      <w:r w:rsidR="00FE7A86">
        <w:t xml:space="preserve">Regarding leaf spot, the Syngenta program was statistically higher than all other programs. In 2025, the </w:t>
      </w:r>
      <w:r w:rsidR="003F398F">
        <w:t>tebuconazole</w:t>
      </w:r>
      <w:r w:rsidR="009D0AFF">
        <w:t xml:space="preserve"> and </w:t>
      </w:r>
      <w:r w:rsidR="00172A58">
        <w:t>chlorothalonil</w:t>
      </w:r>
      <w:r w:rsidR="00136C07">
        <w:t xml:space="preserve"> program yielded the lowest and was statistically similar to the Corteva, FMC, Nichino</w:t>
      </w:r>
      <w:r w:rsidR="0079229F">
        <w:t>,</w:t>
      </w:r>
      <w:r w:rsidR="00136C07">
        <w:t xml:space="preserve"> and Valent programs. Additionally, the </w:t>
      </w:r>
      <w:r w:rsidR="00AC2AC4">
        <w:t>tebuconazole</w:t>
      </w:r>
      <w:r w:rsidR="009D0AFF">
        <w:t xml:space="preserve"> and </w:t>
      </w:r>
      <w:r w:rsidR="00172A58">
        <w:t>chlorothalonil</w:t>
      </w:r>
      <w:r w:rsidR="00136C07">
        <w:t xml:space="preserve"> program had statistically higher white mold incidence than all other programs</w:t>
      </w:r>
      <w:r w:rsidR="00227923">
        <w:t>. Lastly, leaf spot in 2025 was low overall, but the Bayer program had statistically higher incidence than all other programs.</w:t>
      </w:r>
      <w:r w:rsidR="00172A58">
        <w:t xml:space="preserve"> </w:t>
      </w:r>
      <w:r w:rsidR="00227923">
        <w:t>The</w:t>
      </w:r>
      <w:r w:rsidR="00172A58">
        <w:t>se results</w:t>
      </w:r>
      <w:r w:rsidR="00227923">
        <w:t xml:space="preserve"> indicate that leaf spot incidence was not </w:t>
      </w:r>
      <w:r w:rsidR="00442303">
        <w:t xml:space="preserve">high </w:t>
      </w:r>
      <w:r w:rsidR="00227923">
        <w:t xml:space="preserve">enough to affect yield in either year. </w:t>
      </w:r>
      <w:r w:rsidR="009D0AFF">
        <w:t>Additionally, w</w:t>
      </w:r>
      <w:r w:rsidR="00227923">
        <w:t xml:space="preserve">hite mold pressure was low in 2024. However, in 2025 </w:t>
      </w:r>
      <w:r w:rsidR="00442303">
        <w:t>the pressure was higher and proved beneficial to inves</w:t>
      </w:r>
      <w:r w:rsidR="0079229F">
        <w:t>t in a more robust fungicide</w:t>
      </w:r>
      <w:r w:rsidR="00442303">
        <w:t xml:space="preserve"> program. </w:t>
      </w:r>
    </w:p>
    <w:sectPr w:rsidR="00442303" w:rsidRPr="004769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554"/>
    <w:rsid w:val="000A0535"/>
    <w:rsid w:val="000A1404"/>
    <w:rsid w:val="000C73A0"/>
    <w:rsid w:val="000F6674"/>
    <w:rsid w:val="00101703"/>
    <w:rsid w:val="001360A3"/>
    <w:rsid w:val="00136C07"/>
    <w:rsid w:val="00172A58"/>
    <w:rsid w:val="001806C9"/>
    <w:rsid w:val="002276EE"/>
    <w:rsid w:val="00227923"/>
    <w:rsid w:val="0029171F"/>
    <w:rsid w:val="002A3D26"/>
    <w:rsid w:val="003C6EEC"/>
    <w:rsid w:val="003F398F"/>
    <w:rsid w:val="003F60C8"/>
    <w:rsid w:val="00442303"/>
    <w:rsid w:val="004637C9"/>
    <w:rsid w:val="00466EB2"/>
    <w:rsid w:val="00476926"/>
    <w:rsid w:val="004809C4"/>
    <w:rsid w:val="004968E8"/>
    <w:rsid w:val="00505A0A"/>
    <w:rsid w:val="00542A04"/>
    <w:rsid w:val="0056052A"/>
    <w:rsid w:val="00612943"/>
    <w:rsid w:val="00640C7E"/>
    <w:rsid w:val="006D1DCB"/>
    <w:rsid w:val="00780D90"/>
    <w:rsid w:val="0079229F"/>
    <w:rsid w:val="008054DA"/>
    <w:rsid w:val="0080602A"/>
    <w:rsid w:val="00844554"/>
    <w:rsid w:val="009551BB"/>
    <w:rsid w:val="009D0AFF"/>
    <w:rsid w:val="009E1B5A"/>
    <w:rsid w:val="00AC14B3"/>
    <w:rsid w:val="00AC2AC4"/>
    <w:rsid w:val="00B01FEA"/>
    <w:rsid w:val="00C353C8"/>
    <w:rsid w:val="00C40CA1"/>
    <w:rsid w:val="00CA0A75"/>
    <w:rsid w:val="00D5150B"/>
    <w:rsid w:val="00DD4C23"/>
    <w:rsid w:val="00DE2748"/>
    <w:rsid w:val="00DF6E3D"/>
    <w:rsid w:val="00E025FC"/>
    <w:rsid w:val="00E363E9"/>
    <w:rsid w:val="00E945B6"/>
    <w:rsid w:val="00FB3104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D7D5E"/>
  <w15:chartTrackingRefBased/>
  <w15:docId w15:val="{2D6B74BE-A46E-4158-A7AB-392DB5BD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5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5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5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5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5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5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5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5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5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5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5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5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5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5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5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5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5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5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5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5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5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5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5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554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3F39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Louis Reeves</dc:creator>
  <cp:keywords/>
  <dc:description/>
  <cp:lastModifiedBy>Benjamin Louis Reeves</cp:lastModifiedBy>
  <cp:revision>3</cp:revision>
  <dcterms:created xsi:type="dcterms:W3CDTF">2026-03-30T12:40:00Z</dcterms:created>
  <dcterms:modified xsi:type="dcterms:W3CDTF">2026-03-30T12:40:00Z</dcterms:modified>
</cp:coreProperties>
</file>