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DA02" w14:textId="1C084778" w:rsidR="00883344" w:rsidRPr="0079061E" w:rsidRDefault="000B51F7" w:rsidP="00A77259">
      <w:pPr>
        <w:spacing w:line="24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Peanut Weed Control with Residual Herbicide Programs</w:t>
      </w:r>
    </w:p>
    <w:p w14:paraId="4DAF92DF" w14:textId="409841D7" w:rsidR="00C1398A" w:rsidRPr="0079061E" w:rsidRDefault="00C1398A" w:rsidP="00A77259">
      <w:pPr>
        <w:spacing w:line="240" w:lineRule="auto"/>
        <w:ind w:left="720"/>
        <w:rPr>
          <w:rFonts w:cs="Arial"/>
        </w:rPr>
      </w:pPr>
      <w:r w:rsidRPr="0079061E">
        <w:rPr>
          <w:rFonts w:cs="Arial"/>
          <w:b/>
          <w:bCs/>
        </w:rPr>
        <w:t xml:space="preserve">M. SMITH*, </w:t>
      </w:r>
      <w:r w:rsidRPr="0079061E">
        <w:rPr>
          <w:rFonts w:cs="Arial"/>
        </w:rPr>
        <w:t>Department of Entomology and Plant Pathology, Oklahoma State University, Altus, OK 73521; T. BAUGHMAN</w:t>
      </w:r>
      <w:r w:rsidR="00580E16" w:rsidRPr="0079061E">
        <w:rPr>
          <w:rFonts w:cs="Arial"/>
        </w:rPr>
        <w:t>,</w:t>
      </w:r>
      <w:r w:rsidRPr="0079061E">
        <w:rPr>
          <w:rFonts w:cs="Arial"/>
        </w:rPr>
        <w:t xml:space="preserve"> </w:t>
      </w:r>
      <w:r w:rsidR="00580E16" w:rsidRPr="0079061E">
        <w:rPr>
          <w:rFonts w:cs="Arial"/>
        </w:rPr>
        <w:t>Texas A&amp;M AgriLife Research and Ex</w:t>
      </w:r>
      <w:r w:rsidR="00296AF0" w:rsidRPr="0079061E">
        <w:rPr>
          <w:rFonts w:cs="Arial"/>
        </w:rPr>
        <w:t xml:space="preserve">tension, Lubbock, TX </w:t>
      </w:r>
      <w:r w:rsidR="007824F0" w:rsidRPr="0079061E">
        <w:rPr>
          <w:rFonts w:cs="Arial"/>
        </w:rPr>
        <w:t>79403</w:t>
      </w:r>
      <w:r w:rsidR="00EB2140" w:rsidRPr="0079061E">
        <w:rPr>
          <w:rFonts w:cs="Arial"/>
        </w:rPr>
        <w:t xml:space="preserve"> </w:t>
      </w:r>
    </w:p>
    <w:p w14:paraId="52B86363" w14:textId="79906A33" w:rsidR="0049070F" w:rsidRPr="0079061E" w:rsidRDefault="00AA4440" w:rsidP="00A77259">
      <w:pPr>
        <w:spacing w:line="240" w:lineRule="auto"/>
        <w:rPr>
          <w:rFonts w:cs="Arial"/>
        </w:rPr>
      </w:pPr>
      <w:r>
        <w:rPr>
          <w:rFonts w:cs="Arial"/>
        </w:rPr>
        <w:t>Residual weed control is an important piece of any peanut weed control program. Herbicide-resistance, adverse weather, and limited posteme</w:t>
      </w:r>
      <w:r w:rsidR="00C67AFD">
        <w:rPr>
          <w:rFonts w:cs="Arial"/>
        </w:rPr>
        <w:t xml:space="preserve">rgence herbicide options make postemergence weed control challenging. </w:t>
      </w:r>
      <w:r w:rsidR="00A94E0C">
        <w:rPr>
          <w:rFonts w:cs="Arial"/>
        </w:rPr>
        <w:t xml:space="preserve">Residual herbicides provide a </w:t>
      </w:r>
      <w:r w:rsidR="002407A5">
        <w:rPr>
          <w:rFonts w:cs="Arial"/>
        </w:rPr>
        <w:t xml:space="preserve">good foundation </w:t>
      </w:r>
      <w:r w:rsidR="00800F4B">
        <w:rPr>
          <w:rFonts w:cs="Arial"/>
        </w:rPr>
        <w:t>for</w:t>
      </w:r>
      <w:r w:rsidR="002407A5">
        <w:rPr>
          <w:rFonts w:cs="Arial"/>
        </w:rPr>
        <w:t xml:space="preserve"> a successful weed control program. Field studies were conducted in 2024 and 2025 at the Caddo Research Station </w:t>
      </w:r>
      <w:r w:rsidR="001D6E40">
        <w:rPr>
          <w:rFonts w:cs="Arial"/>
        </w:rPr>
        <w:t xml:space="preserve">near Fort Cobb, Oklahoma. </w:t>
      </w:r>
      <w:r w:rsidR="002762B6">
        <w:rPr>
          <w:rFonts w:cs="Arial"/>
        </w:rPr>
        <w:t>Applications of residual herbicides were applied at</w:t>
      </w:r>
      <w:r w:rsidR="000265C6">
        <w:rPr>
          <w:rFonts w:cs="Arial"/>
        </w:rPr>
        <w:t>-plant and at-crack. Herbicides applied included Prowl</w:t>
      </w:r>
      <w:r w:rsidR="002515C5">
        <w:rPr>
          <w:rFonts w:cs="Arial"/>
        </w:rPr>
        <w:t>®</w:t>
      </w:r>
      <w:r w:rsidR="000265C6">
        <w:rPr>
          <w:rFonts w:cs="Arial"/>
        </w:rPr>
        <w:t xml:space="preserve"> H2O, Dual Magnum</w:t>
      </w:r>
      <w:r w:rsidR="00DA3333">
        <w:rPr>
          <w:rFonts w:cs="Arial"/>
        </w:rPr>
        <w:t>®</w:t>
      </w:r>
      <w:r w:rsidR="000265C6">
        <w:rPr>
          <w:rFonts w:cs="Arial"/>
        </w:rPr>
        <w:t>, Valor</w:t>
      </w:r>
      <w:r w:rsidR="005E7A2A">
        <w:rPr>
          <w:rFonts w:cs="Arial"/>
        </w:rPr>
        <w:t>®</w:t>
      </w:r>
      <w:r w:rsidR="000265C6">
        <w:rPr>
          <w:rFonts w:cs="Arial"/>
        </w:rPr>
        <w:t xml:space="preserve"> EZ, Outlook</w:t>
      </w:r>
      <w:r w:rsidR="005E7A2A">
        <w:rPr>
          <w:rFonts w:cs="Arial"/>
        </w:rPr>
        <w:t>®</w:t>
      </w:r>
      <w:r w:rsidR="000265C6">
        <w:rPr>
          <w:rFonts w:cs="Arial"/>
        </w:rPr>
        <w:t>, Warrant</w:t>
      </w:r>
      <w:r w:rsidR="00E173EB">
        <w:rPr>
          <w:rFonts w:cs="Arial"/>
        </w:rPr>
        <w:t>®</w:t>
      </w:r>
      <w:r w:rsidR="000265C6">
        <w:rPr>
          <w:rFonts w:cs="Arial"/>
        </w:rPr>
        <w:t>, Zidua</w:t>
      </w:r>
      <w:r w:rsidR="008D2792">
        <w:rPr>
          <w:rFonts w:cs="Arial"/>
        </w:rPr>
        <w:t>® SC</w:t>
      </w:r>
      <w:r w:rsidR="00607CF1">
        <w:rPr>
          <w:rFonts w:cs="Arial"/>
        </w:rPr>
        <w:t>, Brake</w:t>
      </w:r>
      <w:r w:rsidR="008D2792">
        <w:rPr>
          <w:rFonts w:cs="Arial"/>
        </w:rPr>
        <w:t>®</w:t>
      </w:r>
      <w:r w:rsidR="00607CF1">
        <w:rPr>
          <w:rFonts w:cs="Arial"/>
        </w:rPr>
        <w:t>, Pursuit</w:t>
      </w:r>
      <w:r w:rsidR="00D55EA8">
        <w:rPr>
          <w:rFonts w:cs="Arial"/>
        </w:rPr>
        <w:t>®</w:t>
      </w:r>
      <w:r w:rsidR="00607CF1">
        <w:rPr>
          <w:rFonts w:cs="Arial"/>
        </w:rPr>
        <w:t>, and Cadre</w:t>
      </w:r>
      <w:r w:rsidR="00D55EA8">
        <w:rPr>
          <w:rFonts w:cs="Arial"/>
        </w:rPr>
        <w:t>®</w:t>
      </w:r>
      <w:r w:rsidR="00607CF1">
        <w:rPr>
          <w:rFonts w:cs="Arial"/>
        </w:rPr>
        <w:t xml:space="preserve">. Treatments were applied as tank-mixes. </w:t>
      </w:r>
      <w:r w:rsidR="00666C3C">
        <w:rPr>
          <w:rFonts w:cs="Arial"/>
        </w:rPr>
        <w:t xml:space="preserve">Palmer amaranth control </w:t>
      </w:r>
      <w:r w:rsidR="003A42F3">
        <w:rPr>
          <w:rFonts w:cs="Arial"/>
        </w:rPr>
        <w:t xml:space="preserve">eight weeks after plant </w:t>
      </w:r>
      <w:r w:rsidR="00025F41">
        <w:rPr>
          <w:rFonts w:cs="Arial"/>
        </w:rPr>
        <w:t>was ≥</w:t>
      </w:r>
      <w:r w:rsidR="00363C24">
        <w:rPr>
          <w:rFonts w:cs="Arial"/>
        </w:rPr>
        <w:t>89% for all treatments in 2024 and ≥</w:t>
      </w:r>
      <w:r w:rsidR="00FC4664">
        <w:rPr>
          <w:rFonts w:cs="Arial"/>
        </w:rPr>
        <w:t>69% for all treatments</w:t>
      </w:r>
      <w:r w:rsidR="00DB7149">
        <w:rPr>
          <w:rFonts w:cs="Arial"/>
        </w:rPr>
        <w:t xml:space="preserve"> in 2025</w:t>
      </w:r>
      <w:r w:rsidR="00FC4664">
        <w:rPr>
          <w:rFonts w:cs="Arial"/>
        </w:rPr>
        <w:t xml:space="preserve">. </w:t>
      </w:r>
      <w:r w:rsidR="00FE7606">
        <w:rPr>
          <w:rFonts w:cs="Arial"/>
        </w:rPr>
        <w:t xml:space="preserve">Texas panicum control eight weeks after plant was </w:t>
      </w:r>
      <w:r w:rsidR="00DB7149">
        <w:rPr>
          <w:rFonts w:cs="Arial"/>
        </w:rPr>
        <w:t>≥74% for all treatments in 2024</w:t>
      </w:r>
      <w:r w:rsidR="00F1298D" w:rsidRPr="0079061E">
        <w:rPr>
          <w:rFonts w:cs="Arial"/>
        </w:rPr>
        <w:t xml:space="preserve"> </w:t>
      </w:r>
      <w:r w:rsidR="00DB7149">
        <w:rPr>
          <w:rFonts w:cs="Arial"/>
        </w:rPr>
        <w:t xml:space="preserve">and </w:t>
      </w:r>
      <w:r w:rsidR="003B0478">
        <w:rPr>
          <w:rFonts w:cs="Arial"/>
        </w:rPr>
        <w:t xml:space="preserve">≥85% for all treatments </w:t>
      </w:r>
      <w:r w:rsidR="009E7EE8">
        <w:rPr>
          <w:rFonts w:cs="Arial"/>
        </w:rPr>
        <w:t>except Valor</w:t>
      </w:r>
      <w:r w:rsidR="00D55EA8">
        <w:rPr>
          <w:rFonts w:cs="Arial"/>
        </w:rPr>
        <w:t>®</w:t>
      </w:r>
      <w:r w:rsidR="009E7EE8">
        <w:rPr>
          <w:rFonts w:cs="Arial"/>
        </w:rPr>
        <w:t xml:space="preserve"> EZ plus Outlook</w:t>
      </w:r>
      <w:r w:rsidR="00D55EA8">
        <w:rPr>
          <w:rFonts w:cs="Arial"/>
        </w:rPr>
        <w:t>®</w:t>
      </w:r>
      <w:r w:rsidR="009E7EE8">
        <w:rPr>
          <w:rFonts w:cs="Arial"/>
        </w:rPr>
        <w:t xml:space="preserve"> which was 66% in 2025. </w:t>
      </w:r>
      <w:r w:rsidR="00E145FA">
        <w:rPr>
          <w:rFonts w:cs="Arial"/>
        </w:rPr>
        <w:t>Ivyleaf morningglory control eight weeks after plant was ≥</w:t>
      </w:r>
      <w:r w:rsidR="00962C82">
        <w:rPr>
          <w:rFonts w:cs="Arial"/>
        </w:rPr>
        <w:t xml:space="preserve">55% for all treatments in 2024 and </w:t>
      </w:r>
      <w:r w:rsidR="00CF241B">
        <w:rPr>
          <w:rFonts w:cs="Arial"/>
        </w:rPr>
        <w:t xml:space="preserve">≥85% for all treatments in 2025. Residual herbicides provide a first line of defense against germinating weeds </w:t>
      </w:r>
      <w:r w:rsidR="00755839">
        <w:rPr>
          <w:rFonts w:cs="Arial"/>
        </w:rPr>
        <w:t xml:space="preserve">and are a good piece of </w:t>
      </w:r>
      <w:r w:rsidR="007851C7">
        <w:rPr>
          <w:rFonts w:cs="Arial"/>
        </w:rPr>
        <w:t>a season-long weed control program</w:t>
      </w:r>
      <w:r w:rsidR="00F11DF9">
        <w:rPr>
          <w:rFonts w:cs="Arial"/>
        </w:rPr>
        <w:t xml:space="preserve">. </w:t>
      </w:r>
    </w:p>
    <w:sectPr w:rsidR="0049070F" w:rsidRPr="007906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8A"/>
    <w:rsid w:val="00020CA6"/>
    <w:rsid w:val="00025F41"/>
    <w:rsid w:val="000265C6"/>
    <w:rsid w:val="000A12F6"/>
    <w:rsid w:val="000A32EC"/>
    <w:rsid w:val="000B2C17"/>
    <w:rsid w:val="000B51F7"/>
    <w:rsid w:val="000F0855"/>
    <w:rsid w:val="00144356"/>
    <w:rsid w:val="00185667"/>
    <w:rsid w:val="001D6E40"/>
    <w:rsid w:val="001F664A"/>
    <w:rsid w:val="00205828"/>
    <w:rsid w:val="00210A79"/>
    <w:rsid w:val="002407A5"/>
    <w:rsid w:val="002515C5"/>
    <w:rsid w:val="002762B6"/>
    <w:rsid w:val="00284449"/>
    <w:rsid w:val="002916DC"/>
    <w:rsid w:val="00296AF0"/>
    <w:rsid w:val="002D4EE6"/>
    <w:rsid w:val="00330656"/>
    <w:rsid w:val="003420D0"/>
    <w:rsid w:val="00343C57"/>
    <w:rsid w:val="00363C24"/>
    <w:rsid w:val="003A37AF"/>
    <w:rsid w:val="003A42F3"/>
    <w:rsid w:val="003B0478"/>
    <w:rsid w:val="004036CC"/>
    <w:rsid w:val="00403901"/>
    <w:rsid w:val="00414095"/>
    <w:rsid w:val="0042546B"/>
    <w:rsid w:val="00463D8D"/>
    <w:rsid w:val="004715F8"/>
    <w:rsid w:val="0049070F"/>
    <w:rsid w:val="004931FC"/>
    <w:rsid w:val="004947C3"/>
    <w:rsid w:val="004A64FD"/>
    <w:rsid w:val="004E6610"/>
    <w:rsid w:val="00552D35"/>
    <w:rsid w:val="00566653"/>
    <w:rsid w:val="00580E16"/>
    <w:rsid w:val="005D48D8"/>
    <w:rsid w:val="005D6E3C"/>
    <w:rsid w:val="005D7A09"/>
    <w:rsid w:val="005E7A2A"/>
    <w:rsid w:val="005F694B"/>
    <w:rsid w:val="00607CF1"/>
    <w:rsid w:val="0062132F"/>
    <w:rsid w:val="0062648C"/>
    <w:rsid w:val="00652195"/>
    <w:rsid w:val="00666C3C"/>
    <w:rsid w:val="006A7826"/>
    <w:rsid w:val="006E5518"/>
    <w:rsid w:val="006F7D49"/>
    <w:rsid w:val="00702F27"/>
    <w:rsid w:val="007335FB"/>
    <w:rsid w:val="00743A67"/>
    <w:rsid w:val="00755839"/>
    <w:rsid w:val="0076717F"/>
    <w:rsid w:val="007824F0"/>
    <w:rsid w:val="00784BCD"/>
    <w:rsid w:val="007851C7"/>
    <w:rsid w:val="0079061E"/>
    <w:rsid w:val="007940FA"/>
    <w:rsid w:val="007E2D35"/>
    <w:rsid w:val="00800F4B"/>
    <w:rsid w:val="008464A9"/>
    <w:rsid w:val="008631BB"/>
    <w:rsid w:val="008670EF"/>
    <w:rsid w:val="00883344"/>
    <w:rsid w:val="00891ED1"/>
    <w:rsid w:val="008D2792"/>
    <w:rsid w:val="009157CA"/>
    <w:rsid w:val="00930BDC"/>
    <w:rsid w:val="009443D4"/>
    <w:rsid w:val="009550F0"/>
    <w:rsid w:val="00962C82"/>
    <w:rsid w:val="009A3E2F"/>
    <w:rsid w:val="009C3019"/>
    <w:rsid w:val="009C7F30"/>
    <w:rsid w:val="009D286C"/>
    <w:rsid w:val="009E5BA0"/>
    <w:rsid w:val="009E7EE8"/>
    <w:rsid w:val="009F39A4"/>
    <w:rsid w:val="00A02081"/>
    <w:rsid w:val="00A07844"/>
    <w:rsid w:val="00A22212"/>
    <w:rsid w:val="00A27FD3"/>
    <w:rsid w:val="00A77259"/>
    <w:rsid w:val="00A94E0C"/>
    <w:rsid w:val="00AA4440"/>
    <w:rsid w:val="00AD15CF"/>
    <w:rsid w:val="00AE1574"/>
    <w:rsid w:val="00AE407A"/>
    <w:rsid w:val="00B12FB8"/>
    <w:rsid w:val="00B208C3"/>
    <w:rsid w:val="00B9398D"/>
    <w:rsid w:val="00BC4D2B"/>
    <w:rsid w:val="00BC6353"/>
    <w:rsid w:val="00BE1333"/>
    <w:rsid w:val="00C07D1F"/>
    <w:rsid w:val="00C1398A"/>
    <w:rsid w:val="00C13B09"/>
    <w:rsid w:val="00C30798"/>
    <w:rsid w:val="00C52C09"/>
    <w:rsid w:val="00C54441"/>
    <w:rsid w:val="00C5608B"/>
    <w:rsid w:val="00C67AFD"/>
    <w:rsid w:val="00C95DDE"/>
    <w:rsid w:val="00CD2BB0"/>
    <w:rsid w:val="00CD3043"/>
    <w:rsid w:val="00CE6269"/>
    <w:rsid w:val="00CF241B"/>
    <w:rsid w:val="00CF774B"/>
    <w:rsid w:val="00D459DF"/>
    <w:rsid w:val="00D559AB"/>
    <w:rsid w:val="00D55EA8"/>
    <w:rsid w:val="00D7314C"/>
    <w:rsid w:val="00D91F6F"/>
    <w:rsid w:val="00DA3333"/>
    <w:rsid w:val="00DA5A0E"/>
    <w:rsid w:val="00DB7149"/>
    <w:rsid w:val="00DC735B"/>
    <w:rsid w:val="00DD5476"/>
    <w:rsid w:val="00DE1043"/>
    <w:rsid w:val="00E145FA"/>
    <w:rsid w:val="00E173EB"/>
    <w:rsid w:val="00E21D23"/>
    <w:rsid w:val="00E3282F"/>
    <w:rsid w:val="00E43471"/>
    <w:rsid w:val="00E54076"/>
    <w:rsid w:val="00E643EF"/>
    <w:rsid w:val="00E73842"/>
    <w:rsid w:val="00EA012B"/>
    <w:rsid w:val="00EA32AA"/>
    <w:rsid w:val="00EB2140"/>
    <w:rsid w:val="00ED45CA"/>
    <w:rsid w:val="00EF1725"/>
    <w:rsid w:val="00F11DF9"/>
    <w:rsid w:val="00F1298D"/>
    <w:rsid w:val="00F2612C"/>
    <w:rsid w:val="00F42629"/>
    <w:rsid w:val="00F551CB"/>
    <w:rsid w:val="00F86EC0"/>
    <w:rsid w:val="00FB3A85"/>
    <w:rsid w:val="00FB560D"/>
    <w:rsid w:val="00FC4664"/>
    <w:rsid w:val="00FD3D76"/>
    <w:rsid w:val="00FD7849"/>
    <w:rsid w:val="00FE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48212"/>
  <w15:chartTrackingRefBased/>
  <w15:docId w15:val="{420AA36D-5260-40A0-8D4E-A3348037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9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9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</Pages>
  <Words>211</Words>
  <Characters>1198</Characters>
  <Application>Microsoft Office Word</Application>
  <DocSecurity>0</DocSecurity>
  <Lines>17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Maxwell</dc:creator>
  <cp:keywords/>
  <dc:description/>
  <cp:lastModifiedBy>Smith, Maxwell</cp:lastModifiedBy>
  <cp:revision>81</cp:revision>
  <dcterms:created xsi:type="dcterms:W3CDTF">2025-03-31T00:18:00Z</dcterms:created>
  <dcterms:modified xsi:type="dcterms:W3CDTF">2026-03-31T17:56:00Z</dcterms:modified>
</cp:coreProperties>
</file>