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B0EE1" w14:textId="024DF3D2" w:rsidR="006872FF" w:rsidRPr="00263064" w:rsidRDefault="006872FF" w:rsidP="007C0456">
      <w:pPr>
        <w:spacing w:after="0" w:line="240" w:lineRule="auto"/>
        <w:rPr>
          <w:rFonts w:ascii="Times New Roman" w:hAnsi="Times New Roman" w:cs="Times New Roman"/>
          <w:kern w:val="2"/>
          <w:sz w:val="24"/>
          <w:szCs w:val="24"/>
          <w14:ligatures w14:val="standardContextual"/>
        </w:rPr>
      </w:pPr>
      <w:r w:rsidRPr="00263064">
        <w:rPr>
          <w:rFonts w:ascii="Times New Roman" w:hAnsi="Times New Roman" w:cs="Times New Roman"/>
          <w:kern w:val="2"/>
          <w:sz w:val="24"/>
          <w:szCs w:val="24"/>
          <w14:ligatures w14:val="standardContextual"/>
        </w:rPr>
        <w:t>Georgia Farmers Increase Adoption Rate of Soil Moisture Sensor Technology</w:t>
      </w:r>
      <w:r w:rsidR="00513D0F" w:rsidRPr="00263064">
        <w:rPr>
          <w:rFonts w:ascii="Times New Roman" w:hAnsi="Times New Roman" w:cs="Times New Roman"/>
          <w:kern w:val="2"/>
          <w:sz w:val="24"/>
          <w:szCs w:val="24"/>
          <w14:ligatures w14:val="standardContextual"/>
        </w:rPr>
        <w:t xml:space="preserve"> for Irrigation Scheduling Through the Master Irrigator Program</w:t>
      </w:r>
    </w:p>
    <w:p w14:paraId="303B6600" w14:textId="77777777" w:rsidR="00513D0F" w:rsidRPr="00263064" w:rsidRDefault="00513D0F" w:rsidP="007C0456">
      <w:pPr>
        <w:spacing w:after="0" w:line="240" w:lineRule="auto"/>
        <w:rPr>
          <w:rFonts w:ascii="Times New Roman" w:hAnsi="Times New Roman" w:cs="Times New Roman"/>
          <w:kern w:val="2"/>
          <w:sz w:val="24"/>
          <w:szCs w:val="24"/>
          <w14:ligatures w14:val="standardContextual"/>
        </w:rPr>
      </w:pPr>
    </w:p>
    <w:p w14:paraId="28FEC451" w14:textId="77777777" w:rsidR="00513D0F" w:rsidRPr="00263064" w:rsidRDefault="00513D0F" w:rsidP="007C0456">
      <w:pPr>
        <w:spacing w:after="0" w:line="240" w:lineRule="auto"/>
        <w:rPr>
          <w:rFonts w:ascii="Times New Roman" w:hAnsi="Times New Roman" w:cs="Times New Roman"/>
          <w:kern w:val="2"/>
          <w:sz w:val="24"/>
          <w:szCs w:val="24"/>
          <w14:ligatures w14:val="standardContextual"/>
        </w:rPr>
      </w:pPr>
    </w:p>
    <w:p w14:paraId="3B15163A" w14:textId="23CE9198" w:rsidR="007C0456" w:rsidRPr="00263064" w:rsidRDefault="007C0456" w:rsidP="007C0456">
      <w:pPr>
        <w:spacing w:after="0" w:line="240" w:lineRule="auto"/>
        <w:rPr>
          <w:rFonts w:ascii="Times New Roman" w:hAnsi="Times New Roman" w:cs="Times New Roman"/>
          <w:kern w:val="2"/>
          <w:sz w:val="24"/>
          <w:szCs w:val="24"/>
          <w14:ligatures w14:val="standardContextual"/>
        </w:rPr>
      </w:pPr>
      <w:r w:rsidRPr="00263064">
        <w:rPr>
          <w:rFonts w:ascii="Times New Roman" w:hAnsi="Times New Roman" w:cs="Times New Roman"/>
          <w:kern w:val="2"/>
          <w:sz w:val="24"/>
          <w:szCs w:val="24"/>
          <w14:ligatures w14:val="standardContextual"/>
        </w:rPr>
        <w:t>Edwards,* P.</w:t>
      </w:r>
      <w:r w:rsidRPr="00263064">
        <w:rPr>
          <w:rFonts w:ascii="Times New Roman" w:hAnsi="Times New Roman" w:cs="Times New Roman"/>
          <w:kern w:val="2"/>
          <w:sz w:val="24"/>
          <w:szCs w:val="24"/>
          <w:vertAlign w:val="superscript"/>
          <w14:ligatures w14:val="standardContextual"/>
        </w:rPr>
        <w:t>1</w:t>
      </w:r>
      <w:r w:rsidRPr="00263064">
        <w:rPr>
          <w:rFonts w:ascii="Times New Roman" w:hAnsi="Times New Roman" w:cs="Times New Roman"/>
          <w:kern w:val="2"/>
          <w:sz w:val="24"/>
          <w:szCs w:val="24"/>
          <w14:ligatures w14:val="standardContextual"/>
        </w:rPr>
        <w:t>, Anderson, H.</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Beasley, S.</w:t>
      </w:r>
      <w:r w:rsidRPr="00263064">
        <w:rPr>
          <w:rFonts w:ascii="Times New Roman" w:hAnsi="Times New Roman" w:cs="Times New Roman"/>
          <w:kern w:val="2"/>
          <w:sz w:val="24"/>
          <w:szCs w:val="24"/>
          <w:vertAlign w:val="superscript"/>
          <w14:ligatures w14:val="standardContextual"/>
        </w:rPr>
        <w:t>5</w:t>
      </w:r>
      <w:r w:rsidRPr="00263064">
        <w:rPr>
          <w:rFonts w:ascii="Times New Roman" w:hAnsi="Times New Roman" w:cs="Times New Roman"/>
          <w:kern w:val="2"/>
          <w:sz w:val="24"/>
          <w:szCs w:val="24"/>
          <w14:ligatures w14:val="standardContextual"/>
        </w:rPr>
        <w:t>, Bennett, J.</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Bowen, D.</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Brown, W.</w:t>
      </w:r>
      <w:r w:rsidRPr="00263064">
        <w:rPr>
          <w:rFonts w:ascii="Times New Roman" w:hAnsi="Times New Roman" w:cs="Times New Roman"/>
          <w:kern w:val="2"/>
          <w:sz w:val="24"/>
          <w:szCs w:val="24"/>
          <w:vertAlign w:val="superscript"/>
          <w14:ligatures w14:val="standardContextual"/>
        </w:rPr>
        <w:t xml:space="preserve"> 2</w:t>
      </w:r>
      <w:r w:rsidRPr="00263064">
        <w:rPr>
          <w:rFonts w:ascii="Times New Roman" w:hAnsi="Times New Roman" w:cs="Times New Roman"/>
          <w:kern w:val="2"/>
          <w:sz w:val="24"/>
          <w:szCs w:val="24"/>
          <w14:ligatures w14:val="standardContextual"/>
        </w:rPr>
        <w:t>, Carlson, S.</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Carter, B.</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Cloud, C.</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Collins, C.</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Crews, B.</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Dowdy, M.</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Edenfield, J.</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Frye, M.</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Green, R.</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Hall, D.</w:t>
      </w:r>
      <w:r w:rsidRPr="00263064">
        <w:rPr>
          <w:rFonts w:ascii="Times New Roman" w:hAnsi="Times New Roman" w:cs="Times New Roman"/>
          <w:kern w:val="2"/>
          <w:sz w:val="24"/>
          <w:szCs w:val="24"/>
          <w:vertAlign w:val="superscript"/>
          <w14:ligatures w14:val="standardContextual"/>
        </w:rPr>
        <w:t>4</w:t>
      </w:r>
      <w:r w:rsidRPr="00263064">
        <w:rPr>
          <w:rFonts w:ascii="Times New Roman" w:hAnsi="Times New Roman" w:cs="Times New Roman"/>
          <w:kern w:val="2"/>
          <w:sz w:val="24"/>
          <w:szCs w:val="24"/>
          <w14:ligatures w14:val="standardContextual"/>
        </w:rPr>
        <w:t>, Hayes, B.</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Kalina, J.</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Kichler, J.</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Mallard, J.</w:t>
      </w:r>
      <w:r w:rsidRPr="00263064">
        <w:rPr>
          <w:rFonts w:ascii="Times New Roman" w:hAnsi="Times New Roman" w:cs="Times New Roman"/>
          <w:kern w:val="2"/>
          <w:sz w:val="24"/>
          <w:szCs w:val="24"/>
          <w:vertAlign w:val="superscript"/>
          <w14:ligatures w14:val="standardContextual"/>
        </w:rPr>
        <w:t>3</w:t>
      </w:r>
      <w:r w:rsidRPr="00263064">
        <w:rPr>
          <w:rFonts w:ascii="Times New Roman" w:hAnsi="Times New Roman" w:cs="Times New Roman"/>
          <w:kern w:val="2"/>
          <w:sz w:val="24"/>
          <w:szCs w:val="24"/>
          <w14:ligatures w14:val="standardContextual"/>
        </w:rPr>
        <w:t>, McAllister, S.</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Miller, J.</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Porter, W.</w:t>
      </w:r>
      <w:r w:rsidRPr="00263064">
        <w:rPr>
          <w:rFonts w:ascii="Times New Roman" w:hAnsi="Times New Roman" w:cs="Times New Roman"/>
          <w:kern w:val="2"/>
          <w:sz w:val="24"/>
          <w:szCs w:val="24"/>
          <w:vertAlign w:val="superscript"/>
          <w14:ligatures w14:val="standardContextual"/>
        </w:rPr>
        <w:t>6</w:t>
      </w:r>
      <w:r w:rsidRPr="00263064">
        <w:rPr>
          <w:rFonts w:ascii="Times New Roman" w:hAnsi="Times New Roman" w:cs="Times New Roman"/>
          <w:kern w:val="2"/>
          <w:sz w:val="24"/>
          <w:szCs w:val="24"/>
          <w14:ligatures w14:val="standardContextual"/>
        </w:rPr>
        <w:t>, Powell, S.</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Royal, C.</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Sapp, P.</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Sapp, P.</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Smith, A.</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Shirley, A.</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Stanley, L.</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Tanner, R.</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Tanner, S.</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Tyson, B.</w:t>
      </w:r>
      <w:r w:rsidRPr="00263064">
        <w:rPr>
          <w:rFonts w:ascii="Times New Roman" w:hAnsi="Times New Roman" w:cs="Times New Roman"/>
          <w:kern w:val="2"/>
          <w:sz w:val="24"/>
          <w:szCs w:val="24"/>
          <w:vertAlign w:val="superscript"/>
          <w14:ligatures w14:val="standardContextual"/>
        </w:rPr>
        <w:t>2</w:t>
      </w:r>
      <w:r w:rsidRPr="00263064">
        <w:rPr>
          <w:rFonts w:ascii="Times New Roman" w:hAnsi="Times New Roman" w:cs="Times New Roman"/>
          <w:kern w:val="2"/>
          <w:sz w:val="24"/>
          <w:szCs w:val="24"/>
          <w14:ligatures w14:val="standardContextual"/>
        </w:rPr>
        <w:t>, Wilson, T.</w:t>
      </w:r>
      <w:r w:rsidRPr="00263064">
        <w:rPr>
          <w:rFonts w:ascii="Times New Roman" w:hAnsi="Times New Roman" w:cs="Times New Roman"/>
          <w:kern w:val="2"/>
          <w:sz w:val="24"/>
          <w:szCs w:val="24"/>
          <w:vertAlign w:val="superscript"/>
          <w14:ligatures w14:val="standardContextual"/>
        </w:rPr>
        <w:t>2</w:t>
      </w:r>
    </w:p>
    <w:p w14:paraId="33028158" w14:textId="77777777" w:rsidR="007C0456" w:rsidRPr="00263064" w:rsidRDefault="007C0456" w:rsidP="007C0456">
      <w:pPr>
        <w:spacing w:after="0" w:line="240" w:lineRule="auto"/>
        <w:rPr>
          <w:rFonts w:ascii="Times New Roman" w:hAnsi="Times New Roman" w:cs="Times New Roman"/>
          <w:kern w:val="2"/>
          <w:sz w:val="24"/>
          <w:szCs w:val="24"/>
          <w14:ligatures w14:val="standardContextual"/>
        </w:rPr>
      </w:pPr>
    </w:p>
    <w:p w14:paraId="0228D162" w14:textId="77777777" w:rsidR="007C0456" w:rsidRPr="00263064" w:rsidRDefault="007C0456" w:rsidP="007C0456">
      <w:pPr>
        <w:spacing w:after="0" w:line="240" w:lineRule="auto"/>
        <w:rPr>
          <w:rFonts w:ascii="Times New Roman" w:hAnsi="Times New Roman" w:cs="Times New Roman"/>
          <w:sz w:val="24"/>
          <w:szCs w:val="24"/>
        </w:rPr>
      </w:pPr>
      <w:r w:rsidRPr="00263064">
        <w:rPr>
          <w:rFonts w:ascii="Times New Roman" w:hAnsi="Times New Roman" w:cs="Times New Roman"/>
          <w:position w:val="14"/>
          <w:sz w:val="24"/>
          <w:szCs w:val="24"/>
          <w:vertAlign w:val="subscript"/>
        </w:rPr>
        <w:t>1</w:t>
      </w:r>
      <w:r w:rsidRPr="00263064">
        <w:rPr>
          <w:rFonts w:ascii="Times New Roman" w:hAnsi="Times New Roman" w:cs="Times New Roman"/>
          <w:sz w:val="24"/>
          <w:szCs w:val="24"/>
          <w:vertAlign w:val="subscript"/>
        </w:rPr>
        <w:t xml:space="preserve"> </w:t>
      </w:r>
      <w:r w:rsidRPr="00263064">
        <w:rPr>
          <w:rFonts w:ascii="Times New Roman" w:hAnsi="Times New Roman" w:cs="Times New Roman"/>
          <w:sz w:val="24"/>
          <w:szCs w:val="24"/>
        </w:rPr>
        <w:t xml:space="preserve"> SW District Area Agent, UGA Cooperative Extension, Tifton, Georgia 31793</w:t>
      </w:r>
    </w:p>
    <w:p w14:paraId="72F549DB" w14:textId="77777777" w:rsidR="007C0456" w:rsidRPr="00263064" w:rsidRDefault="007C0456" w:rsidP="007C0456">
      <w:pPr>
        <w:spacing w:after="0" w:line="240" w:lineRule="auto"/>
        <w:rPr>
          <w:rFonts w:ascii="Times New Roman" w:hAnsi="Times New Roman" w:cs="Times New Roman"/>
          <w:sz w:val="24"/>
          <w:szCs w:val="24"/>
        </w:rPr>
      </w:pPr>
      <w:r w:rsidRPr="00263064">
        <w:rPr>
          <w:rFonts w:ascii="Times New Roman" w:hAnsi="Times New Roman" w:cs="Times New Roman"/>
          <w:position w:val="14"/>
          <w:sz w:val="24"/>
          <w:szCs w:val="24"/>
          <w:vertAlign w:val="subscript"/>
        </w:rPr>
        <w:t xml:space="preserve">2 </w:t>
      </w:r>
      <w:r w:rsidRPr="00263064">
        <w:rPr>
          <w:rFonts w:ascii="Times New Roman" w:hAnsi="Times New Roman" w:cs="Times New Roman"/>
          <w:position w:val="14"/>
          <w:sz w:val="24"/>
          <w:szCs w:val="24"/>
          <w:vertAlign w:val="superscript"/>
        </w:rPr>
        <w:t xml:space="preserve"> </w:t>
      </w:r>
      <w:r w:rsidRPr="00263064">
        <w:rPr>
          <w:rFonts w:ascii="Times New Roman" w:hAnsi="Times New Roman" w:cs="Times New Roman"/>
          <w:sz w:val="24"/>
          <w:szCs w:val="24"/>
        </w:rPr>
        <w:t>UGA County Extension Agent, UGA Cooperative Extension</w:t>
      </w:r>
    </w:p>
    <w:p w14:paraId="471F4BAC" w14:textId="77777777" w:rsidR="007C0456" w:rsidRPr="00263064" w:rsidRDefault="007C0456" w:rsidP="007C0456">
      <w:pPr>
        <w:spacing w:after="0" w:line="240" w:lineRule="auto"/>
        <w:rPr>
          <w:rFonts w:ascii="Times New Roman" w:hAnsi="Times New Roman" w:cs="Times New Roman"/>
          <w:sz w:val="24"/>
          <w:szCs w:val="24"/>
        </w:rPr>
      </w:pPr>
      <w:r w:rsidRPr="00263064">
        <w:rPr>
          <w:rFonts w:ascii="Times New Roman" w:hAnsi="Times New Roman" w:cs="Times New Roman"/>
          <w:position w:val="14"/>
          <w:sz w:val="24"/>
          <w:szCs w:val="24"/>
          <w:vertAlign w:val="subscript"/>
        </w:rPr>
        <w:t xml:space="preserve">3 </w:t>
      </w:r>
      <w:r w:rsidRPr="00263064">
        <w:rPr>
          <w:rFonts w:ascii="Times New Roman" w:hAnsi="Times New Roman" w:cs="Times New Roman"/>
          <w:position w:val="14"/>
          <w:sz w:val="24"/>
          <w:szCs w:val="24"/>
          <w:vertAlign w:val="superscript"/>
        </w:rPr>
        <w:t xml:space="preserve"> </w:t>
      </w:r>
      <w:r w:rsidRPr="00263064">
        <w:rPr>
          <w:rFonts w:ascii="Times New Roman" w:hAnsi="Times New Roman" w:cs="Times New Roman"/>
          <w:sz w:val="24"/>
          <w:szCs w:val="24"/>
        </w:rPr>
        <w:t>SE District Area Agent, UGA Cooperative Extension, Statesboro, Georgia 3046</w:t>
      </w:r>
    </w:p>
    <w:p w14:paraId="16A6F2A8" w14:textId="77777777" w:rsidR="007C0456" w:rsidRPr="00263064" w:rsidRDefault="007C0456" w:rsidP="007C0456">
      <w:pPr>
        <w:spacing w:after="0" w:line="240" w:lineRule="auto"/>
        <w:rPr>
          <w:rFonts w:ascii="Times New Roman" w:hAnsi="Times New Roman" w:cs="Times New Roman"/>
          <w:sz w:val="24"/>
          <w:szCs w:val="24"/>
        </w:rPr>
      </w:pPr>
      <w:r w:rsidRPr="00263064">
        <w:rPr>
          <w:rFonts w:ascii="Times New Roman" w:hAnsi="Times New Roman" w:cs="Times New Roman"/>
          <w:position w:val="14"/>
          <w:sz w:val="24"/>
          <w:szCs w:val="24"/>
          <w:vertAlign w:val="subscript"/>
        </w:rPr>
        <w:t>4</w:t>
      </w:r>
      <w:r w:rsidRPr="00263064">
        <w:rPr>
          <w:rFonts w:ascii="Times New Roman" w:hAnsi="Times New Roman" w:cs="Times New Roman"/>
          <w:position w:val="14"/>
          <w:sz w:val="24"/>
          <w:szCs w:val="24"/>
          <w:vertAlign w:val="superscript"/>
        </w:rPr>
        <w:t xml:space="preserve">  </w:t>
      </w:r>
      <w:r w:rsidRPr="00263064">
        <w:rPr>
          <w:rFonts w:ascii="Times New Roman" w:hAnsi="Times New Roman" w:cs="Times New Roman"/>
          <w:sz w:val="24"/>
          <w:szCs w:val="24"/>
        </w:rPr>
        <w:t>SE District Area Educator, UGA Cooperative Extension, Cochran, Georgia 31014</w:t>
      </w:r>
    </w:p>
    <w:p w14:paraId="1DB7E376" w14:textId="77777777" w:rsidR="007C0456" w:rsidRPr="00263064" w:rsidRDefault="007C0456" w:rsidP="007C0456">
      <w:pPr>
        <w:spacing w:after="0" w:line="240" w:lineRule="auto"/>
        <w:rPr>
          <w:rFonts w:ascii="Times New Roman" w:hAnsi="Times New Roman" w:cs="Times New Roman"/>
          <w:sz w:val="24"/>
          <w:szCs w:val="24"/>
        </w:rPr>
      </w:pPr>
      <w:r w:rsidRPr="00263064">
        <w:rPr>
          <w:rFonts w:ascii="Times New Roman" w:hAnsi="Times New Roman" w:cs="Times New Roman"/>
          <w:position w:val="14"/>
          <w:sz w:val="24"/>
          <w:szCs w:val="24"/>
          <w:vertAlign w:val="subscript"/>
        </w:rPr>
        <w:t>5</w:t>
      </w:r>
      <w:r w:rsidRPr="00263064">
        <w:rPr>
          <w:rFonts w:ascii="Times New Roman" w:hAnsi="Times New Roman" w:cs="Times New Roman"/>
          <w:position w:val="14"/>
          <w:sz w:val="24"/>
          <w:szCs w:val="24"/>
          <w:vertAlign w:val="superscript"/>
        </w:rPr>
        <w:t xml:space="preserve">  </w:t>
      </w:r>
      <w:r w:rsidRPr="00263064">
        <w:rPr>
          <w:rFonts w:ascii="Times New Roman" w:hAnsi="Times New Roman" w:cs="Times New Roman"/>
          <w:sz w:val="24"/>
          <w:szCs w:val="24"/>
        </w:rPr>
        <w:t>SW Dist. Area Educator, UGA Cooperative Extension, Tifton, Georgia 31793</w:t>
      </w:r>
    </w:p>
    <w:p w14:paraId="329DE3D6" w14:textId="77777777" w:rsidR="007C0456" w:rsidRPr="00263064" w:rsidRDefault="007C0456" w:rsidP="007C0456">
      <w:pPr>
        <w:spacing w:after="0" w:line="240" w:lineRule="auto"/>
        <w:rPr>
          <w:rFonts w:ascii="Times New Roman" w:hAnsi="Times New Roman" w:cs="Times New Roman"/>
          <w:sz w:val="24"/>
          <w:szCs w:val="24"/>
        </w:rPr>
      </w:pPr>
      <w:r w:rsidRPr="00263064">
        <w:rPr>
          <w:rFonts w:ascii="Times New Roman" w:hAnsi="Times New Roman" w:cs="Times New Roman"/>
          <w:position w:val="14"/>
          <w:sz w:val="24"/>
          <w:szCs w:val="24"/>
          <w:vertAlign w:val="subscript"/>
        </w:rPr>
        <w:t xml:space="preserve">6 </w:t>
      </w:r>
      <w:r w:rsidRPr="00263064">
        <w:rPr>
          <w:rFonts w:ascii="Times New Roman" w:hAnsi="Times New Roman" w:cs="Times New Roman"/>
          <w:position w:val="14"/>
          <w:sz w:val="24"/>
          <w:szCs w:val="24"/>
          <w:vertAlign w:val="superscript"/>
        </w:rPr>
        <w:t xml:space="preserve"> </w:t>
      </w:r>
      <w:r w:rsidRPr="00263064">
        <w:rPr>
          <w:rFonts w:ascii="Times New Roman" w:hAnsi="Times New Roman" w:cs="Times New Roman"/>
          <w:sz w:val="24"/>
          <w:szCs w:val="24"/>
        </w:rPr>
        <w:t>Associate Professor UGA Cooperative Extension Tifton, Georgia 31793</w:t>
      </w:r>
    </w:p>
    <w:p w14:paraId="6E3A4488" w14:textId="77777777" w:rsidR="007C0456" w:rsidRPr="00263064" w:rsidRDefault="007C0456" w:rsidP="007C0456">
      <w:pPr>
        <w:spacing w:after="0" w:line="240" w:lineRule="auto"/>
        <w:jc w:val="both"/>
        <w:rPr>
          <w:rFonts w:ascii="Times New Roman" w:hAnsi="Times New Roman" w:cs="Times New Roman"/>
          <w:sz w:val="24"/>
          <w:szCs w:val="24"/>
        </w:rPr>
      </w:pPr>
    </w:p>
    <w:p w14:paraId="4C6413A9" w14:textId="3825700F" w:rsidR="007C0456" w:rsidRPr="00263064" w:rsidRDefault="007C0456" w:rsidP="007C0456">
      <w:pPr>
        <w:spacing w:after="0" w:line="240" w:lineRule="auto"/>
        <w:jc w:val="both"/>
        <w:rPr>
          <w:rFonts w:ascii="Times New Roman" w:hAnsi="Times New Roman" w:cs="Times New Roman"/>
          <w:sz w:val="24"/>
          <w:szCs w:val="24"/>
        </w:rPr>
      </w:pPr>
      <w:r w:rsidRPr="00263064">
        <w:rPr>
          <w:rFonts w:ascii="Times New Roman" w:hAnsi="Times New Roman" w:cs="Times New Roman"/>
          <w:sz w:val="24"/>
          <w:szCs w:val="24"/>
        </w:rPr>
        <w:t xml:space="preserve">   In 2018, only 11 percent of Georgia producers reported through NASS that they were using soil moisture sensors</w:t>
      </w:r>
      <w:r w:rsidR="000F26E7" w:rsidRPr="00263064">
        <w:rPr>
          <w:rFonts w:ascii="Times New Roman" w:hAnsi="Times New Roman" w:cs="Times New Roman"/>
          <w:sz w:val="24"/>
          <w:szCs w:val="24"/>
        </w:rPr>
        <w:t xml:space="preserve">. </w:t>
      </w:r>
      <w:r w:rsidRPr="00263064">
        <w:rPr>
          <w:rFonts w:ascii="Times New Roman" w:hAnsi="Times New Roman" w:cs="Times New Roman"/>
          <w:sz w:val="24"/>
          <w:szCs w:val="24"/>
        </w:rPr>
        <w:t>The UGA Extension Ag Water team received a seed grant to begin the Master Irrigator Developmental Program in Georgia, which has led to fifty-seven farmers completing training in thirty-one counties during years 2023-2025</w:t>
      </w:r>
      <w:r w:rsidR="000F26E7" w:rsidRPr="00263064">
        <w:rPr>
          <w:rFonts w:ascii="Times New Roman" w:hAnsi="Times New Roman" w:cs="Times New Roman"/>
          <w:sz w:val="24"/>
          <w:szCs w:val="24"/>
        </w:rPr>
        <w:t xml:space="preserve">. </w:t>
      </w:r>
      <w:r w:rsidRPr="00263064">
        <w:rPr>
          <w:rFonts w:ascii="Times New Roman" w:hAnsi="Times New Roman" w:cs="Times New Roman"/>
          <w:sz w:val="24"/>
          <w:szCs w:val="24"/>
        </w:rPr>
        <w:t xml:space="preserve">The Master Irrigator Developmental Program was designed to train irrigation managers and agents on advanced irrigation scheduling methods through multiple avenues including indoor seminars, in field one-on-one training, and guidance by texts and phone calls throughout the growing season. Producers being trained through the Master Irrigator Program are gaining valuable information and experience in managing irrigation applications on their farms and therefore, changing the way they decide to manage irrigation. Irrigating without an irrigation scheduling method can have a significant impact on crop yield, irrigation water use efficiency, and water consumption. Participants were surveyed before and after participation concerning their preferred methods of irrigation scheduling. Prior to participating in the program, fifty-five percent of responses were </w:t>
      </w:r>
      <w:r w:rsidR="000F26E7" w:rsidRPr="00263064">
        <w:rPr>
          <w:rFonts w:ascii="Times New Roman" w:hAnsi="Times New Roman" w:cs="Times New Roman"/>
          <w:sz w:val="24"/>
          <w:szCs w:val="24"/>
        </w:rPr>
        <w:t>initiating irrigation</w:t>
      </w:r>
      <w:r w:rsidRPr="00263064">
        <w:rPr>
          <w:rFonts w:ascii="Times New Roman" w:hAnsi="Times New Roman" w:cs="Times New Roman"/>
          <w:sz w:val="24"/>
          <w:szCs w:val="24"/>
        </w:rPr>
        <w:t xml:space="preserve"> scheduling decisions on either visible plant stress or feel of soil, both of which are not reliable-scientific methods</w:t>
      </w:r>
      <w:r w:rsidR="000F26E7" w:rsidRPr="00263064">
        <w:rPr>
          <w:rFonts w:ascii="Times New Roman" w:hAnsi="Times New Roman" w:cs="Times New Roman"/>
          <w:sz w:val="24"/>
          <w:szCs w:val="24"/>
        </w:rPr>
        <w:t xml:space="preserve">. </w:t>
      </w:r>
      <w:r w:rsidRPr="00263064">
        <w:rPr>
          <w:rFonts w:ascii="Times New Roman" w:hAnsi="Times New Roman" w:cs="Times New Roman"/>
          <w:sz w:val="24"/>
          <w:szCs w:val="24"/>
        </w:rPr>
        <w:t>The post survey showed a fifty-nine percent reduction in the utilization of non-scientific methods such as feel of soil and visible plant stress in plans for future irrigation scheduling procedures. Through this program’s yearlong training, surveying showed after course completion ninety eight percent were most comfortable with soil moisture sensors as their chosen tool for management</w:t>
      </w:r>
      <w:r w:rsidR="000F26E7" w:rsidRPr="00263064">
        <w:rPr>
          <w:rFonts w:ascii="Times New Roman" w:hAnsi="Times New Roman" w:cs="Times New Roman"/>
          <w:sz w:val="24"/>
          <w:szCs w:val="24"/>
        </w:rPr>
        <w:t xml:space="preserve">. </w:t>
      </w:r>
      <w:r w:rsidRPr="00263064">
        <w:rPr>
          <w:rFonts w:ascii="Times New Roman" w:hAnsi="Times New Roman" w:cs="Times New Roman"/>
          <w:sz w:val="24"/>
          <w:szCs w:val="24"/>
        </w:rPr>
        <w:t>With utilization of the knowledge gained and innovative technologies in the field, these producers are irrigating crops when the crops need moisture, and state water resources are being utilized more efficiently.</w:t>
      </w:r>
    </w:p>
    <w:p w14:paraId="7704018B" w14:textId="77777777" w:rsidR="00050F8D" w:rsidRDefault="00050F8D"/>
    <w:sectPr w:rsidR="00050F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456"/>
    <w:rsid w:val="00001450"/>
    <w:rsid w:val="00050F8D"/>
    <w:rsid w:val="000F26E7"/>
    <w:rsid w:val="00263064"/>
    <w:rsid w:val="00387F21"/>
    <w:rsid w:val="004E0593"/>
    <w:rsid w:val="00513D0F"/>
    <w:rsid w:val="00565FD7"/>
    <w:rsid w:val="0057353F"/>
    <w:rsid w:val="005C4B35"/>
    <w:rsid w:val="006626F7"/>
    <w:rsid w:val="006872FF"/>
    <w:rsid w:val="007C0456"/>
    <w:rsid w:val="009764E8"/>
    <w:rsid w:val="00BB5D17"/>
    <w:rsid w:val="00D15C10"/>
    <w:rsid w:val="00D97110"/>
    <w:rsid w:val="00DA4B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56C4E"/>
  <w15:chartTrackingRefBased/>
  <w15:docId w15:val="{B1104863-2E7F-45D9-B0DA-A906A213D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456"/>
    <w:pPr>
      <w:spacing w:line="259" w:lineRule="auto"/>
    </w:pPr>
    <w:rPr>
      <w:kern w:val="0"/>
      <w:sz w:val="22"/>
      <w:szCs w:val="22"/>
      <w14:ligatures w14:val="none"/>
    </w:rPr>
  </w:style>
  <w:style w:type="paragraph" w:styleId="Heading1">
    <w:name w:val="heading 1"/>
    <w:basedOn w:val="Normal"/>
    <w:next w:val="Normal"/>
    <w:link w:val="Heading1Char"/>
    <w:uiPriority w:val="9"/>
    <w:qFormat/>
    <w:rsid w:val="007C045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C045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C0456"/>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C0456"/>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7C0456"/>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7C0456"/>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7C0456"/>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7C0456"/>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7C0456"/>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04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04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04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04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04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04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04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04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0456"/>
    <w:rPr>
      <w:rFonts w:eastAsiaTheme="majorEastAsia" w:cstheme="majorBidi"/>
      <w:color w:val="272727" w:themeColor="text1" w:themeTint="D8"/>
    </w:rPr>
  </w:style>
  <w:style w:type="paragraph" w:styleId="Title">
    <w:name w:val="Title"/>
    <w:basedOn w:val="Normal"/>
    <w:next w:val="Normal"/>
    <w:link w:val="TitleChar"/>
    <w:uiPriority w:val="10"/>
    <w:qFormat/>
    <w:rsid w:val="007C0456"/>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C04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0456"/>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C04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0456"/>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7C0456"/>
    <w:rPr>
      <w:i/>
      <w:iCs/>
      <w:color w:val="404040" w:themeColor="text1" w:themeTint="BF"/>
    </w:rPr>
  </w:style>
  <w:style w:type="paragraph" w:styleId="ListParagraph">
    <w:name w:val="List Paragraph"/>
    <w:basedOn w:val="Normal"/>
    <w:uiPriority w:val="34"/>
    <w:qFormat/>
    <w:rsid w:val="007C0456"/>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7C0456"/>
    <w:rPr>
      <w:i/>
      <w:iCs/>
      <w:color w:val="0F4761" w:themeColor="accent1" w:themeShade="BF"/>
    </w:rPr>
  </w:style>
  <w:style w:type="paragraph" w:styleId="IntenseQuote">
    <w:name w:val="Intense Quote"/>
    <w:basedOn w:val="Normal"/>
    <w:next w:val="Normal"/>
    <w:link w:val="IntenseQuoteChar"/>
    <w:uiPriority w:val="30"/>
    <w:qFormat/>
    <w:rsid w:val="007C0456"/>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7C0456"/>
    <w:rPr>
      <w:i/>
      <w:iCs/>
      <w:color w:val="0F4761" w:themeColor="accent1" w:themeShade="BF"/>
    </w:rPr>
  </w:style>
  <w:style w:type="character" w:styleId="IntenseReference">
    <w:name w:val="Intense Reference"/>
    <w:basedOn w:val="DefaultParagraphFont"/>
    <w:uiPriority w:val="32"/>
    <w:qFormat/>
    <w:rsid w:val="007C045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4BF0B936C3B3C45A54D83C3D5652E67" ma:contentTypeVersion="16" ma:contentTypeDescription="Create a new document." ma:contentTypeScope="" ma:versionID="7a2b85e62afc63bf4e83f4bfb1a2d9ca">
  <xsd:schema xmlns:xsd="http://www.w3.org/2001/XMLSchema" xmlns:xs="http://www.w3.org/2001/XMLSchema" xmlns:p="http://schemas.microsoft.com/office/2006/metadata/properties" xmlns:ns2="8941fb83-9db7-49ae-9cf6-ede660dd20af" xmlns:ns3="c4185933-21cf-45fe-a601-bccc54efebc3" targetNamespace="http://schemas.microsoft.com/office/2006/metadata/properties" ma:root="true" ma:fieldsID="d611d0e16e05b78d2582202c59f28805" ns2:_="" ns3:_="">
    <xsd:import namespace="8941fb83-9db7-49ae-9cf6-ede660dd20af"/>
    <xsd:import namespace="c4185933-21cf-45fe-a601-bccc54efebc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1fb83-9db7-49ae-9cf6-ede660dd20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61f6559-3fdf-4072-99e8-1c8ffe40d460"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4185933-21cf-45fe-a601-bccc54efebc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309963c-bff0-4500-8e33-ecf22df91309}" ma:internalName="TaxCatchAll" ma:showField="CatchAllData" ma:web="c4185933-21cf-45fe-a601-bccc54efebc3">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4185933-21cf-45fe-a601-bccc54efebc3" xsi:nil="true"/>
    <lcf76f155ced4ddcb4097134ff3c332f xmlns="8941fb83-9db7-49ae-9cf6-ede660dd20a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D24972-BA73-493C-A517-CC5BD1D2EA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1fb83-9db7-49ae-9cf6-ede660dd20af"/>
    <ds:schemaRef ds:uri="c4185933-21cf-45fe-a601-bccc54efeb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87EB2E-C4C7-4A71-8E6A-01D79BFD612B}">
  <ds:schemaRefs>
    <ds:schemaRef ds:uri="http://schemas.microsoft.com/office/2006/metadata/properties"/>
    <ds:schemaRef ds:uri="http://schemas.microsoft.com/office/infopath/2007/PartnerControls"/>
    <ds:schemaRef ds:uri="c4185933-21cf-45fe-a601-bccc54efebc3"/>
    <ds:schemaRef ds:uri="8941fb83-9db7-49ae-9cf6-ede660dd20af"/>
  </ds:schemaRefs>
</ds:datastoreItem>
</file>

<file path=customXml/itemProps3.xml><?xml version="1.0" encoding="utf-8"?>
<ds:datastoreItem xmlns:ds="http://schemas.openxmlformats.org/officeDocument/2006/customXml" ds:itemID="{53DE754C-36DF-40DD-BB89-5AA17F4598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422</Words>
  <Characters>2531</Characters>
  <Application>Microsoft Office Word</Application>
  <DocSecurity>0</DocSecurity>
  <Lines>38</Lines>
  <Paragraphs>9</Paragraphs>
  <ScaleCrop>false</ScaleCrop>
  <Company/>
  <LinksUpToDate>false</LinksUpToDate>
  <CharactersWithSpaces>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 Edwards</dc:creator>
  <cp:keywords/>
  <dc:description/>
  <cp:lastModifiedBy>Phillip Edwards</cp:lastModifiedBy>
  <cp:revision>3</cp:revision>
  <dcterms:created xsi:type="dcterms:W3CDTF">2026-03-24T15:27:00Z</dcterms:created>
  <dcterms:modified xsi:type="dcterms:W3CDTF">2026-03-24T15:45:00Z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0x010100B4BF0B936C3B3C45A54D83C3D5652E67</vt:lpwstr>
  </property>
  <property fmtid="{D5CDD505-2E9C-101B-9397-08002B2CF9AE}" pid="3" name="MediaServiceImageTags">
    <vt:lpwstr/>
  </property>
</Properties>
</file>