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C4699" w14:textId="40B8C1F3" w:rsidR="00836CCB" w:rsidRDefault="00FD2AE8">
      <w:pPr>
        <w:pStyle w:val="NormalWeb"/>
        <w:spacing w:beforeAutospacing="0" w:after="0" w:afterAutospacing="0"/>
        <w:rPr>
          <w:sz w:val="22"/>
          <w:szCs w:val="22"/>
        </w:rPr>
      </w:pPr>
      <w:r>
        <w:rPr>
          <w:rFonts w:ascii="Arial" w:hAnsi="Arial" w:cs="Arial"/>
          <w:b/>
          <w:color w:val="222222"/>
          <w:sz w:val="22"/>
          <w:szCs w:val="22"/>
          <w:shd w:val="clear" w:color="auto" w:fill="FFFFFF"/>
        </w:rPr>
        <w:t>Peanut Yield, Market Grade Characteristics, Financial Return, and Leaf Spot Reaction in Large-Plot Variety Trials in North Carolina in the 2025 Growing Season</w:t>
      </w:r>
      <w:r w:rsidR="00883622">
        <w:rPr>
          <w:rFonts w:ascii="Arial" w:hAnsi="Arial" w:cs="Arial"/>
          <w:b/>
          <w:bCs/>
          <w:color w:val="000000"/>
          <w:sz w:val="22"/>
          <w:szCs w:val="22"/>
        </w:rPr>
        <w:t xml:space="preserve"> </w:t>
      </w:r>
    </w:p>
    <w:p w14:paraId="1FCD539F" w14:textId="5BD326A1" w:rsidR="00836CCB" w:rsidRDefault="00FD2AE8">
      <w:pPr>
        <w:shd w:val="clear" w:color="auto" w:fill="FFFFFF"/>
        <w:ind w:left="720"/>
        <w:rPr>
          <w:rFonts w:ascii="Arial" w:hAnsi="Arial" w:cs="Arial"/>
          <w:color w:val="000000" w:themeColor="text1"/>
        </w:rPr>
      </w:pPr>
      <w:r>
        <w:rPr>
          <w:rFonts w:ascii="Arial" w:hAnsi="Arial" w:cs="Arial"/>
          <w:b/>
          <w:bCs/>
          <w:color w:val="000000"/>
        </w:rPr>
        <w:t>H. HOWE</w:t>
      </w:r>
      <w:r w:rsidR="00883622">
        <w:rPr>
          <w:rFonts w:ascii="Arial" w:hAnsi="Arial" w:cs="Arial"/>
          <w:b/>
          <w:bCs/>
          <w:color w:val="000000"/>
        </w:rPr>
        <w:t xml:space="preserve">*, </w:t>
      </w:r>
      <w:r w:rsidR="00883622">
        <w:rPr>
          <w:rFonts w:ascii="Arial" w:hAnsi="Arial" w:cs="Arial"/>
          <w:color w:val="000000"/>
        </w:rPr>
        <w:t xml:space="preserve">B. BARROW, </w:t>
      </w:r>
      <w:r w:rsidR="007C044A">
        <w:rPr>
          <w:rFonts w:ascii="Arial" w:hAnsi="Arial" w:cs="Arial"/>
          <w:color w:val="000000"/>
        </w:rPr>
        <w:t xml:space="preserve">E. GODFREY III, </w:t>
      </w:r>
      <w:r>
        <w:rPr>
          <w:rFonts w:ascii="Arial" w:hAnsi="Arial" w:cs="Arial"/>
          <w:color w:val="000000"/>
        </w:rPr>
        <w:t xml:space="preserve">C. ELLISON, </w:t>
      </w:r>
      <w:r w:rsidR="00883622">
        <w:rPr>
          <w:rFonts w:ascii="Arial" w:hAnsi="Arial" w:cs="Arial"/>
          <w:color w:val="000000"/>
        </w:rPr>
        <w:t xml:space="preserve">L. GRIMES, </w:t>
      </w:r>
      <w:r>
        <w:rPr>
          <w:rFonts w:ascii="Arial" w:hAnsi="Arial" w:cs="Arial"/>
          <w:color w:val="000000"/>
        </w:rPr>
        <w:t xml:space="preserve">M. </w:t>
      </w:r>
      <w:r w:rsidR="00883622">
        <w:rPr>
          <w:rFonts w:ascii="Arial" w:hAnsi="Arial" w:cs="Arial"/>
          <w:color w:val="000000" w:themeColor="text1"/>
        </w:rPr>
        <w:t>STRICKLAND,</w:t>
      </w:r>
      <w:r>
        <w:rPr>
          <w:rFonts w:ascii="Arial" w:hAnsi="Arial" w:cs="Arial"/>
          <w:color w:val="000000" w:themeColor="text1"/>
        </w:rPr>
        <w:t xml:space="preserve"> </w:t>
      </w:r>
      <w:r w:rsidR="00883622">
        <w:rPr>
          <w:rFonts w:ascii="Arial" w:hAnsi="Arial" w:cs="Arial"/>
          <w:color w:val="000000" w:themeColor="text1"/>
        </w:rPr>
        <w:t xml:space="preserve">S. JALAI, B. PENDLETON, D. LILLEY, M. WATERS, D. ANDERSON, T. BATTS, </w:t>
      </w:r>
      <w:r>
        <w:rPr>
          <w:rFonts w:ascii="Arial" w:hAnsi="Arial" w:cs="Arial"/>
          <w:color w:val="000000" w:themeColor="text1"/>
        </w:rPr>
        <w:t xml:space="preserve">L. LUX, </w:t>
      </w:r>
      <w:r w:rsidR="00883622">
        <w:rPr>
          <w:rFonts w:ascii="Arial" w:hAnsi="Arial" w:cs="Arial"/>
          <w:color w:val="000000" w:themeColor="text1"/>
        </w:rPr>
        <w:t xml:space="preserve">and D.L. JORDAN, NC State Extension, Raleigh, NC 27695; </w:t>
      </w:r>
      <w:r>
        <w:rPr>
          <w:rFonts w:ascii="Arial" w:hAnsi="Arial" w:cs="Arial"/>
          <w:color w:val="000000" w:themeColor="text1"/>
        </w:rPr>
        <w:t xml:space="preserve">J. FOREHAND, </w:t>
      </w:r>
      <w:r w:rsidR="00883622">
        <w:rPr>
          <w:rFonts w:ascii="Arial" w:hAnsi="Arial" w:cs="Arial"/>
          <w:color w:val="000000" w:themeColor="text1"/>
        </w:rPr>
        <w:t>Virginia Cooperative Extension Service, Blacksburg, VA</w:t>
      </w:r>
      <w:r w:rsidR="002B19BA">
        <w:rPr>
          <w:rFonts w:ascii="Arial" w:hAnsi="Arial" w:cs="Arial"/>
          <w:color w:val="000000" w:themeColor="text1"/>
        </w:rPr>
        <w:t xml:space="preserve"> 24061;</w:t>
      </w:r>
      <w:r w:rsidR="002B19BA" w:rsidRPr="002B19BA">
        <w:rPr>
          <w:rFonts w:ascii="Arial" w:hAnsi="Arial" w:cs="Arial"/>
          <w:color w:val="000000" w:themeColor="text1"/>
        </w:rPr>
        <w:t xml:space="preserve"> </w:t>
      </w:r>
      <w:r w:rsidR="002B19BA">
        <w:rPr>
          <w:rFonts w:ascii="Arial" w:hAnsi="Arial" w:cs="Arial"/>
          <w:color w:val="000000" w:themeColor="text1"/>
        </w:rPr>
        <w:t>and M. BRAKE, B. STEVENS, I. LANIER, and C. DEAL, North Carolina Department of Agriculture and Consumer Services, Raleigh, NC 27849</w:t>
      </w:r>
      <w:r w:rsidR="002B19BA">
        <w:rPr>
          <w:rFonts w:ascii="Arial" w:hAnsi="Arial" w:cs="Arial"/>
          <w:color w:val="000000" w:themeColor="text1"/>
        </w:rPr>
        <w:t xml:space="preserve"> </w:t>
      </w:r>
    </w:p>
    <w:p w14:paraId="230DADCA" w14:textId="7AC90157" w:rsidR="00836CCB" w:rsidRDefault="00E86AE5">
      <w:pPr>
        <w:pStyle w:val="NormalWeb"/>
        <w:spacing w:beforeAutospacing="0" w:after="0" w:afterAutospacing="0"/>
        <w:rPr>
          <w:rFonts w:ascii="Arial" w:hAnsi="Arial" w:cs="Arial"/>
          <w:b/>
          <w:color w:val="000000" w:themeColor="text1"/>
          <w:sz w:val="22"/>
          <w:szCs w:val="22"/>
        </w:rPr>
      </w:pPr>
      <w:r>
        <w:rPr>
          <w:rFonts w:ascii="Arial" w:eastAsiaTheme="minorHAnsi" w:hAnsi="Arial" w:cs="Arial"/>
          <w:color w:val="000000" w:themeColor="text1"/>
          <w:sz w:val="22"/>
          <w:szCs w:val="22"/>
        </w:rPr>
        <w:t>Thirteen large-plot trials were conducted in North Carolina in 2025 to compare disease reaction, pod yield, market grade characteristics, and economic value of the Virginia market type varieties Bailey II, Emery, NC 20, and NC 21. Leaf spot incidence was similar for Emery and NC 21 and greater than incidence for Bailey II and NC 20.  NC 20 often expressed lower incidence than Bailey II. When pooled over trials, pod yield was similar for all four varieties. However, financial return at the loan rate was lower for NC 20 than Bailey II when pooled over 13 trials; financial return of Emery and NC 21 was intermediate between Baily II and NC 20.</w:t>
      </w:r>
      <w:r w:rsidR="00883622">
        <w:rPr>
          <w:rFonts w:ascii="Arial" w:eastAsiaTheme="minorHAnsi" w:hAnsi="Arial" w:cs="Arial"/>
          <w:color w:val="000000" w:themeColor="text1"/>
          <w:sz w:val="22"/>
          <w:szCs w:val="22"/>
        </w:rPr>
        <w:t xml:space="preserve"> </w:t>
      </w:r>
      <w:r>
        <w:rPr>
          <w:rFonts w:ascii="Arial" w:eastAsiaTheme="minorHAnsi" w:hAnsi="Arial" w:cs="Arial"/>
          <w:color w:val="000000" w:themeColor="text1"/>
          <w:sz w:val="22"/>
          <w:szCs w:val="22"/>
        </w:rPr>
        <w:t xml:space="preserve">Seed quality from 2024 production was lower for NC 20 than other varieties, and this may explain in part the lower financial value </w:t>
      </w:r>
      <w:r w:rsidR="002B19BA">
        <w:rPr>
          <w:rFonts w:ascii="Arial" w:eastAsiaTheme="minorHAnsi" w:hAnsi="Arial" w:cs="Arial"/>
          <w:color w:val="000000" w:themeColor="text1"/>
          <w:sz w:val="22"/>
          <w:szCs w:val="22"/>
        </w:rPr>
        <w:t xml:space="preserve">for this variety </w:t>
      </w:r>
      <w:r>
        <w:rPr>
          <w:rFonts w:ascii="Arial" w:eastAsiaTheme="minorHAnsi" w:hAnsi="Arial" w:cs="Arial"/>
          <w:color w:val="000000" w:themeColor="text1"/>
          <w:sz w:val="22"/>
          <w:szCs w:val="22"/>
        </w:rPr>
        <w:t>associated primarily with lower sound mature kernels</w:t>
      </w:r>
      <w:r w:rsidR="002B19BA">
        <w:rPr>
          <w:rFonts w:ascii="Arial" w:eastAsiaTheme="minorHAnsi" w:hAnsi="Arial" w:cs="Arial"/>
          <w:color w:val="000000" w:themeColor="text1"/>
          <w:sz w:val="22"/>
          <w:szCs w:val="22"/>
        </w:rPr>
        <w:t xml:space="preserve">, lower </w:t>
      </w:r>
      <w:proofErr w:type="spellStart"/>
      <w:r>
        <w:rPr>
          <w:rFonts w:ascii="Arial" w:eastAsiaTheme="minorHAnsi" w:hAnsi="Arial" w:cs="Arial"/>
          <w:color w:val="000000" w:themeColor="text1"/>
          <w:sz w:val="22"/>
          <w:szCs w:val="22"/>
        </w:rPr>
        <w:t>extra large</w:t>
      </w:r>
      <w:proofErr w:type="spellEnd"/>
      <w:r>
        <w:rPr>
          <w:rFonts w:ascii="Arial" w:eastAsiaTheme="minorHAnsi" w:hAnsi="Arial" w:cs="Arial"/>
          <w:color w:val="000000" w:themeColor="text1"/>
          <w:sz w:val="22"/>
          <w:szCs w:val="22"/>
        </w:rPr>
        <w:t xml:space="preserve"> kernels</w:t>
      </w:r>
      <w:r w:rsidR="002B19BA">
        <w:rPr>
          <w:rFonts w:ascii="Arial" w:eastAsiaTheme="minorHAnsi" w:hAnsi="Arial" w:cs="Arial"/>
          <w:color w:val="000000" w:themeColor="text1"/>
          <w:sz w:val="22"/>
          <w:szCs w:val="22"/>
        </w:rPr>
        <w:t>, and higher sound splits</w:t>
      </w:r>
      <w:r>
        <w:rPr>
          <w:rFonts w:ascii="Arial" w:eastAsiaTheme="minorHAnsi" w:hAnsi="Arial" w:cs="Arial"/>
          <w:color w:val="000000" w:themeColor="text1"/>
          <w:sz w:val="22"/>
          <w:szCs w:val="22"/>
        </w:rPr>
        <w:t>. Additional research will be conducted in 2026 to compare these varieties at multiple locations across North Carolina.</w:t>
      </w:r>
    </w:p>
    <w:sectPr w:rsidR="00836CCB">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CCB"/>
    <w:rsid w:val="00030A7E"/>
    <w:rsid w:val="001636AF"/>
    <w:rsid w:val="002B19BA"/>
    <w:rsid w:val="00513D0A"/>
    <w:rsid w:val="005473D4"/>
    <w:rsid w:val="007C044A"/>
    <w:rsid w:val="008169C9"/>
    <w:rsid w:val="00836CCB"/>
    <w:rsid w:val="00883622"/>
    <w:rsid w:val="009B2603"/>
    <w:rsid w:val="00AB2A73"/>
    <w:rsid w:val="00B82A6C"/>
    <w:rsid w:val="00D11796"/>
    <w:rsid w:val="00D77516"/>
    <w:rsid w:val="00E86AE5"/>
    <w:rsid w:val="00FD2AE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6994"/>
  <w15:docId w15:val="{652A76A3-268D-433C-93E2-2AF67089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62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semiHidden/>
    <w:qFormat/>
    <w:rsid w:val="00893050"/>
    <w:rPr>
      <w:rFonts w:ascii="Times New Roman" w:eastAsia="Times New Roman" w:hAnsi="Times New Roman" w:cs="Times New Roman"/>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link w:val="BodyTextChar"/>
    <w:semiHidden/>
    <w:rsid w:val="00893050"/>
    <w:pPr>
      <w:spacing w:after="0" w:line="240" w:lineRule="auto"/>
    </w:pPr>
    <w:rPr>
      <w:rFonts w:ascii="Times New Roman" w:eastAsia="Times New Roman" w:hAnsi="Times New Roman" w:cs="Times New Roman"/>
      <w:szCs w:val="20"/>
    </w:r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NormalWeb">
    <w:name w:val="Normal (Web)"/>
    <w:basedOn w:val="Normal"/>
    <w:uiPriority w:val="99"/>
    <w:unhideWhenUsed/>
    <w:qFormat/>
    <w:rsid w:val="007E55BD"/>
    <w:pPr>
      <w:spacing w:beforeAutospacing="1" w:afterAutospacing="1" w:line="240" w:lineRule="auto"/>
    </w:pPr>
    <w:rPr>
      <w:rFonts w:ascii="Times New Roman" w:eastAsia="Times New Roman" w:hAnsi="Times New Roman" w:cs="Times New Roman"/>
      <w:sz w:val="24"/>
      <w:szCs w:val="24"/>
    </w:rPr>
  </w:style>
  <w:style w:type="paragraph" w:customStyle="1" w:styleId="Comment">
    <w:name w:val="Comment"/>
    <w:basedOn w:val="Normal"/>
    <w:qFormat/>
    <w:pPr>
      <w:spacing w:before="56" w:after="0" w:line="240" w:lineRule="auto"/>
      <w:ind w:left="57" w:right="57"/>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6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6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Nboyine</dc:creator>
  <dc:description/>
  <cp:lastModifiedBy>David L Jordan</cp:lastModifiedBy>
  <cp:revision>2</cp:revision>
  <dcterms:created xsi:type="dcterms:W3CDTF">2026-03-21T13:03:00Z</dcterms:created>
  <dcterms:modified xsi:type="dcterms:W3CDTF">2026-03-21T13:03:00Z</dcterms:modified>
  <dc:language>en-US</dc:language>
</cp:coreProperties>
</file>