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C4699" w14:textId="4461CEC5" w:rsidR="00836CCB" w:rsidRPr="0033495F" w:rsidRDefault="00AA380E">
      <w:pPr>
        <w:pStyle w:val="NormalWeb"/>
        <w:spacing w:beforeAutospacing="0" w:after="0" w:afterAutospacing="0"/>
        <w:rPr>
          <w:rFonts w:ascii="Arial" w:hAnsi="Arial" w:cs="Arial"/>
          <w:sz w:val="22"/>
          <w:szCs w:val="22"/>
        </w:rPr>
      </w:pPr>
      <w:r w:rsidRPr="0033495F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Research Addressing Production and Pest Management Issues</w:t>
      </w:r>
      <w:r w:rsidR="00D9191D" w:rsidRPr="0033495F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 in </w:t>
      </w:r>
      <w:r w:rsidR="0033495F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Peanut in </w:t>
      </w:r>
      <w:r w:rsidR="00D9191D" w:rsidRPr="0033495F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Northern Ghana</w:t>
      </w:r>
    </w:p>
    <w:p w14:paraId="1FCD539F" w14:textId="7D322603" w:rsidR="00836CCB" w:rsidRPr="0033495F" w:rsidRDefault="00CA3904" w:rsidP="0033495F">
      <w:pPr>
        <w:ind w:left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A.M. </w:t>
      </w:r>
      <w:r w:rsidR="00D9191D" w:rsidRPr="0033495F">
        <w:rPr>
          <w:rFonts w:ascii="Arial" w:hAnsi="Arial" w:cs="Arial"/>
          <w:color w:val="000000"/>
        </w:rPr>
        <w:t xml:space="preserve">SEIDU, </w:t>
      </w:r>
      <w:r w:rsidR="00AE7B3C" w:rsidRPr="0033495F">
        <w:rPr>
          <w:rFonts w:ascii="Arial" w:hAnsi="Arial" w:cs="Arial"/>
          <w:color w:val="000000"/>
        </w:rPr>
        <w:t>M.</w:t>
      </w:r>
      <w:r w:rsidR="001A0415" w:rsidRPr="0033495F">
        <w:rPr>
          <w:rFonts w:ascii="Arial" w:hAnsi="Arial" w:cs="Arial"/>
          <w:color w:val="000000"/>
        </w:rPr>
        <w:t xml:space="preserve"> </w:t>
      </w:r>
      <w:r w:rsidR="00A07620" w:rsidRPr="0033495F">
        <w:rPr>
          <w:rFonts w:ascii="Arial" w:hAnsi="Arial" w:cs="Arial"/>
          <w:color w:val="000000"/>
        </w:rPr>
        <w:t>ABUDULAI</w:t>
      </w:r>
      <w:r w:rsidR="00AE7B3C" w:rsidRPr="0033495F">
        <w:rPr>
          <w:rFonts w:ascii="Arial" w:hAnsi="Arial" w:cs="Arial"/>
          <w:color w:val="000000"/>
        </w:rPr>
        <w:t>, G.</w:t>
      </w:r>
      <w:r w:rsidR="001A0415" w:rsidRPr="0033495F">
        <w:rPr>
          <w:rFonts w:ascii="Arial" w:hAnsi="Arial" w:cs="Arial"/>
          <w:color w:val="000000"/>
        </w:rPr>
        <w:t xml:space="preserve">Y. </w:t>
      </w:r>
      <w:r w:rsidR="00A07620" w:rsidRPr="0033495F">
        <w:rPr>
          <w:rFonts w:ascii="Arial" w:hAnsi="Arial" w:cs="Arial"/>
          <w:color w:val="000000"/>
        </w:rPr>
        <w:t>MAHAMA</w:t>
      </w:r>
      <w:r w:rsidR="001A0415" w:rsidRPr="0033495F">
        <w:rPr>
          <w:rFonts w:ascii="Arial" w:hAnsi="Arial" w:cs="Arial"/>
          <w:color w:val="000000"/>
        </w:rPr>
        <w:t>,</w:t>
      </w:r>
      <w:r w:rsidR="00D469F3" w:rsidRPr="0033495F">
        <w:rPr>
          <w:rFonts w:ascii="Arial" w:eastAsia="Calibri" w:hAnsi="Arial" w:cs="Arial"/>
          <w:color w:val="000000"/>
        </w:rPr>
        <w:t xml:space="preserve"> </w:t>
      </w:r>
      <w:r w:rsidR="00AE7B3C" w:rsidRPr="0033495F">
        <w:rPr>
          <w:rFonts w:ascii="Arial" w:eastAsia="Calibri" w:hAnsi="Arial" w:cs="Arial"/>
          <w:color w:val="000000"/>
        </w:rPr>
        <w:t>I.</w:t>
      </w:r>
      <w:r w:rsidR="00D469F3" w:rsidRPr="0033495F">
        <w:rPr>
          <w:rFonts w:ascii="Arial" w:eastAsia="Calibri" w:hAnsi="Arial" w:cs="Arial"/>
          <w:color w:val="000000"/>
        </w:rPr>
        <w:t xml:space="preserve"> </w:t>
      </w:r>
      <w:r w:rsidR="00A07620" w:rsidRPr="0033495F">
        <w:rPr>
          <w:rFonts w:ascii="Arial" w:eastAsia="Calibri" w:hAnsi="Arial" w:cs="Arial"/>
          <w:color w:val="000000"/>
        </w:rPr>
        <w:t>SUGRI</w:t>
      </w:r>
      <w:r w:rsidR="0033495F" w:rsidRPr="0033495F">
        <w:rPr>
          <w:rFonts w:ascii="Arial" w:hAnsi="Arial" w:cs="Arial"/>
          <w:color w:val="000000"/>
        </w:rPr>
        <w:t xml:space="preserve">, </w:t>
      </w:r>
      <w:r w:rsidR="00C24521" w:rsidRPr="0033495F">
        <w:rPr>
          <w:rFonts w:ascii="Arial" w:hAnsi="Arial" w:cs="Arial"/>
          <w:color w:val="000000"/>
        </w:rPr>
        <w:t>J.</w:t>
      </w:r>
      <w:r w:rsidR="001A0415" w:rsidRPr="0033495F">
        <w:rPr>
          <w:rFonts w:ascii="Arial" w:hAnsi="Arial" w:cs="Arial"/>
          <w:color w:val="000000"/>
        </w:rPr>
        <w:t xml:space="preserve">A. </w:t>
      </w:r>
      <w:r w:rsidR="00A07620" w:rsidRPr="0033495F">
        <w:rPr>
          <w:rFonts w:ascii="Arial" w:hAnsi="Arial" w:cs="Arial"/>
          <w:color w:val="000000"/>
        </w:rPr>
        <w:t>NBOYINE</w:t>
      </w:r>
      <w:r w:rsidR="001A0415" w:rsidRPr="0033495F">
        <w:rPr>
          <w:rFonts w:ascii="Arial" w:hAnsi="Arial" w:cs="Arial"/>
          <w:color w:val="000000"/>
        </w:rPr>
        <w:t>,</w:t>
      </w:r>
      <w:r w:rsidR="00D469F3" w:rsidRPr="0033495F">
        <w:rPr>
          <w:rFonts w:ascii="Arial" w:hAnsi="Arial" w:cs="Arial"/>
          <w:color w:val="000000"/>
        </w:rPr>
        <w:t xml:space="preserve"> </w:t>
      </w:r>
      <w:r w:rsidR="00A07620" w:rsidRPr="0033495F">
        <w:rPr>
          <w:rFonts w:ascii="Arial" w:hAnsi="Arial" w:cs="Arial"/>
        </w:rPr>
        <w:t xml:space="preserve">Council for Scientific and Industrial Research, Savanna Agricultural Research Institute, Tamale </w:t>
      </w:r>
      <w:r w:rsidR="0033495F" w:rsidRPr="0033495F">
        <w:rPr>
          <w:rFonts w:ascii="Arial" w:hAnsi="Arial" w:cs="Arial"/>
        </w:rPr>
        <w:t xml:space="preserve">and </w:t>
      </w:r>
      <w:proofErr w:type="spellStart"/>
      <w:r w:rsidR="0033495F" w:rsidRPr="0033495F">
        <w:rPr>
          <w:rFonts w:ascii="Arial" w:hAnsi="Arial" w:cs="Arial"/>
        </w:rPr>
        <w:t>Wa</w:t>
      </w:r>
      <w:proofErr w:type="spellEnd"/>
      <w:r w:rsidR="0033495F" w:rsidRPr="0033495F">
        <w:rPr>
          <w:rFonts w:ascii="Arial" w:hAnsi="Arial" w:cs="Arial"/>
        </w:rPr>
        <w:t xml:space="preserve">, </w:t>
      </w:r>
      <w:r w:rsidR="00A07620" w:rsidRPr="0033495F">
        <w:rPr>
          <w:rFonts w:ascii="Arial" w:hAnsi="Arial" w:cs="Arial"/>
        </w:rPr>
        <w:t>Ghana</w:t>
      </w:r>
      <w:r w:rsidR="0033495F" w:rsidRPr="0033495F">
        <w:rPr>
          <w:rFonts w:ascii="Arial" w:hAnsi="Arial" w:cs="Arial"/>
        </w:rPr>
        <w:t xml:space="preserve">; </w:t>
      </w:r>
      <w:r w:rsidR="00A07620" w:rsidRPr="0033495F">
        <w:rPr>
          <w:rFonts w:ascii="Arial" w:hAnsi="Arial" w:cs="Arial"/>
          <w:color w:val="000000"/>
        </w:rPr>
        <w:t>I.K. DZOMEKU</w:t>
      </w:r>
      <w:r w:rsidR="0033495F" w:rsidRPr="0033495F">
        <w:rPr>
          <w:rFonts w:ascii="Arial" w:hAnsi="Arial" w:cs="Arial"/>
          <w:color w:val="000000"/>
        </w:rPr>
        <w:t xml:space="preserve">, </w:t>
      </w:r>
      <w:r w:rsidR="0033495F" w:rsidRPr="0033495F">
        <w:rPr>
          <w:rFonts w:ascii="Arial" w:hAnsi="Arial" w:cs="Arial"/>
        </w:rPr>
        <w:t xml:space="preserve">Department of Crop Science, University for Development Studies, Tamale, Ghana, </w:t>
      </w:r>
      <w:r w:rsidR="00C24521" w:rsidRPr="0033495F">
        <w:rPr>
          <w:rFonts w:ascii="Arial" w:hAnsi="Arial" w:cs="Arial"/>
          <w:color w:val="000000"/>
        </w:rPr>
        <w:t>S.</w:t>
      </w:r>
      <w:r w:rsidR="001A0415" w:rsidRPr="0033495F">
        <w:rPr>
          <w:rFonts w:ascii="Arial" w:hAnsi="Arial" w:cs="Arial"/>
          <w:color w:val="000000"/>
        </w:rPr>
        <w:t xml:space="preserve"> </w:t>
      </w:r>
      <w:r w:rsidR="00A07620" w:rsidRPr="0033495F">
        <w:rPr>
          <w:rFonts w:ascii="Arial" w:hAnsi="Arial" w:cs="Arial"/>
          <w:color w:val="000000"/>
        </w:rPr>
        <w:t>ARTHUR</w:t>
      </w:r>
      <w:r w:rsidR="0033495F" w:rsidRPr="0033495F">
        <w:rPr>
          <w:rFonts w:ascii="Arial" w:hAnsi="Arial" w:cs="Arial"/>
          <w:color w:val="000000"/>
        </w:rPr>
        <w:t xml:space="preserve"> and </w:t>
      </w:r>
      <w:r w:rsidR="00C24521" w:rsidRPr="0033495F">
        <w:rPr>
          <w:rFonts w:ascii="Arial" w:hAnsi="Arial" w:cs="Arial"/>
          <w:color w:val="000000"/>
        </w:rPr>
        <w:t>G.</w:t>
      </w:r>
      <w:r w:rsidR="001A0415" w:rsidRPr="0033495F">
        <w:rPr>
          <w:rFonts w:ascii="Arial" w:hAnsi="Arial" w:cs="Arial"/>
          <w:color w:val="000000"/>
        </w:rPr>
        <w:t xml:space="preserve"> </w:t>
      </w:r>
      <w:r w:rsidR="00A07620" w:rsidRPr="0033495F">
        <w:rPr>
          <w:rFonts w:ascii="Arial" w:hAnsi="Arial" w:cs="Arial"/>
          <w:color w:val="000000"/>
        </w:rPr>
        <w:t>BOLFREY-ARKU</w:t>
      </w:r>
      <w:r w:rsidR="0033495F" w:rsidRPr="0033495F">
        <w:rPr>
          <w:rFonts w:ascii="Arial" w:hAnsi="Arial" w:cs="Arial"/>
          <w:color w:val="000000"/>
        </w:rPr>
        <w:t xml:space="preserve">, </w:t>
      </w:r>
      <w:r w:rsidR="0033495F" w:rsidRPr="0033495F">
        <w:rPr>
          <w:rFonts w:ascii="Arial" w:hAnsi="Arial" w:cs="Arial"/>
        </w:rPr>
        <w:t>Council for Scientific and Industrial Research, Crops Research Institute, Kumasi, Ghana;</w:t>
      </w:r>
      <w:r w:rsidR="00D9191D" w:rsidRPr="0033495F">
        <w:rPr>
          <w:rFonts w:ascii="Arial" w:hAnsi="Arial" w:cs="Arial"/>
          <w:color w:val="000000"/>
        </w:rPr>
        <w:t xml:space="preserve"> </w:t>
      </w:r>
      <w:r w:rsidR="0033495F" w:rsidRPr="0033495F">
        <w:rPr>
          <w:rFonts w:ascii="Arial" w:hAnsi="Arial" w:cs="Arial"/>
          <w:b/>
          <w:bCs/>
          <w:color w:val="000000"/>
        </w:rPr>
        <w:t>D</w:t>
      </w:r>
      <w:r w:rsidR="00476219" w:rsidRPr="0033495F">
        <w:rPr>
          <w:rFonts w:ascii="Arial" w:hAnsi="Arial" w:cs="Arial"/>
          <w:b/>
          <w:bCs/>
          <w:color w:val="000000"/>
        </w:rPr>
        <w:t>. JORDAN</w:t>
      </w:r>
      <w:r w:rsidR="00883622" w:rsidRPr="0033495F">
        <w:rPr>
          <w:rFonts w:ascii="Arial" w:hAnsi="Arial" w:cs="Arial"/>
          <w:b/>
          <w:bCs/>
          <w:color w:val="000000"/>
        </w:rPr>
        <w:t>*</w:t>
      </w:r>
      <w:r w:rsidR="00147EC6" w:rsidRPr="0033495F">
        <w:rPr>
          <w:rFonts w:ascii="Arial" w:hAnsi="Arial" w:cs="Arial"/>
          <w:b/>
          <w:bCs/>
          <w:color w:val="000000"/>
        </w:rPr>
        <w:t xml:space="preserve">, </w:t>
      </w:r>
      <w:r w:rsidR="00883622" w:rsidRPr="0033495F">
        <w:rPr>
          <w:rFonts w:ascii="Arial" w:hAnsi="Arial" w:cs="Arial"/>
          <w:color w:val="000000" w:themeColor="text1"/>
        </w:rPr>
        <w:t>N</w:t>
      </w:r>
      <w:r w:rsidR="00476219" w:rsidRPr="0033495F">
        <w:rPr>
          <w:rFonts w:ascii="Arial" w:hAnsi="Arial" w:cs="Arial"/>
          <w:color w:val="000000" w:themeColor="text1"/>
        </w:rPr>
        <w:t xml:space="preserve">orth Carolina State University, </w:t>
      </w:r>
      <w:r w:rsidR="00883622" w:rsidRPr="0033495F">
        <w:rPr>
          <w:rFonts w:ascii="Arial" w:hAnsi="Arial" w:cs="Arial"/>
          <w:color w:val="000000" w:themeColor="text1"/>
        </w:rPr>
        <w:t>Raleigh, NC 27695</w:t>
      </w:r>
      <w:r w:rsidR="0034311A" w:rsidRPr="0033495F">
        <w:rPr>
          <w:rFonts w:ascii="Arial" w:hAnsi="Arial" w:cs="Arial"/>
          <w:color w:val="000000" w:themeColor="text1"/>
        </w:rPr>
        <w:t>;</w:t>
      </w:r>
      <w:r w:rsidR="00A07620" w:rsidRPr="0033495F">
        <w:rPr>
          <w:rFonts w:ascii="Arial" w:hAnsi="Arial" w:cs="Arial"/>
          <w:color w:val="000000" w:themeColor="text1"/>
        </w:rPr>
        <w:t xml:space="preserve"> </w:t>
      </w:r>
      <w:r w:rsidR="0034311A" w:rsidRPr="0033495F">
        <w:rPr>
          <w:rFonts w:ascii="Arial" w:hAnsi="Arial" w:cs="Arial"/>
          <w:color w:val="000000" w:themeColor="text1"/>
        </w:rPr>
        <w:t>and G</w:t>
      </w:r>
      <w:r w:rsidR="00A07620" w:rsidRPr="0033495F">
        <w:rPr>
          <w:rFonts w:ascii="Arial" w:hAnsi="Arial" w:cs="Arial"/>
          <w:color w:val="000000" w:themeColor="text1"/>
        </w:rPr>
        <w:t>.</w:t>
      </w:r>
      <w:r w:rsidR="0034311A" w:rsidRPr="0033495F">
        <w:rPr>
          <w:rFonts w:ascii="Arial" w:hAnsi="Arial" w:cs="Arial"/>
          <w:color w:val="000000" w:themeColor="text1"/>
        </w:rPr>
        <w:t xml:space="preserve"> M</w:t>
      </w:r>
      <w:r w:rsidR="00A07620" w:rsidRPr="0033495F">
        <w:rPr>
          <w:rFonts w:ascii="Arial" w:hAnsi="Arial" w:cs="Arial"/>
          <w:color w:val="000000" w:themeColor="text1"/>
        </w:rPr>
        <w:t>A</w:t>
      </w:r>
      <w:r w:rsidR="0034311A" w:rsidRPr="0033495F">
        <w:rPr>
          <w:rFonts w:ascii="Arial" w:hAnsi="Arial" w:cs="Arial"/>
          <w:color w:val="000000" w:themeColor="text1"/>
        </w:rPr>
        <w:t xml:space="preserve">CDONALD, </w:t>
      </w:r>
      <w:r w:rsidR="00A07620" w:rsidRPr="0033495F">
        <w:rPr>
          <w:rFonts w:ascii="Arial" w:hAnsi="Arial" w:cs="Arial"/>
          <w:color w:val="000000" w:themeColor="text1"/>
        </w:rPr>
        <w:t>University</w:t>
      </w:r>
      <w:r w:rsidR="0034311A" w:rsidRPr="0033495F">
        <w:rPr>
          <w:rFonts w:ascii="Arial" w:hAnsi="Arial" w:cs="Arial"/>
          <w:color w:val="000000" w:themeColor="text1"/>
        </w:rPr>
        <w:t xml:space="preserve"> of Florida, Gainesville, FL</w:t>
      </w:r>
      <w:r>
        <w:rPr>
          <w:rFonts w:ascii="Arial" w:hAnsi="Arial" w:cs="Arial"/>
          <w:color w:val="000000" w:themeColor="text1"/>
        </w:rPr>
        <w:t xml:space="preserve"> 32611</w:t>
      </w:r>
      <w:r w:rsidR="0034311A" w:rsidRPr="0033495F">
        <w:rPr>
          <w:rFonts w:ascii="Arial" w:hAnsi="Arial" w:cs="Arial"/>
          <w:color w:val="000000" w:themeColor="text1"/>
        </w:rPr>
        <w:t>.</w:t>
      </w:r>
      <w:r w:rsidR="005871BC" w:rsidRPr="0033495F">
        <w:rPr>
          <w:rFonts w:ascii="Arial" w:hAnsi="Arial" w:cs="Arial"/>
          <w:color w:val="000000" w:themeColor="text1"/>
        </w:rPr>
        <w:t xml:space="preserve"> </w:t>
      </w:r>
    </w:p>
    <w:p w14:paraId="3EF57FD2" w14:textId="56379DBD" w:rsidR="0034311A" w:rsidRPr="0033495F" w:rsidRDefault="00AA380E" w:rsidP="00807FBE">
      <w:pPr>
        <w:pStyle w:val="NormalWeb"/>
        <w:spacing w:beforeAutospacing="0" w:after="0" w:afterAutospacing="0"/>
        <w:rPr>
          <w:rFonts w:ascii="Arial" w:hAnsi="Arial" w:cs="Arial"/>
          <w:sz w:val="22"/>
          <w:szCs w:val="22"/>
        </w:rPr>
      </w:pPr>
      <w:r w:rsidRPr="0033495F">
        <w:rPr>
          <w:rFonts w:ascii="Arial" w:hAnsi="Arial" w:cs="Arial"/>
          <w:sz w:val="22"/>
          <w:szCs w:val="22"/>
        </w:rPr>
        <w:t xml:space="preserve">Research with </w:t>
      </w:r>
      <w:r w:rsidR="009C5AF5" w:rsidRPr="0033495F">
        <w:rPr>
          <w:rFonts w:ascii="Arial" w:hAnsi="Arial" w:cs="Arial"/>
          <w:sz w:val="22"/>
          <w:szCs w:val="22"/>
        </w:rPr>
        <w:t>innovative approaches</w:t>
      </w:r>
      <w:r w:rsidRPr="0033495F">
        <w:rPr>
          <w:rFonts w:ascii="Arial" w:hAnsi="Arial" w:cs="Arial"/>
          <w:sz w:val="22"/>
          <w:szCs w:val="22"/>
        </w:rPr>
        <w:t xml:space="preserve"> to production and pest management </w:t>
      </w:r>
      <w:r w:rsidR="00CA3904">
        <w:rPr>
          <w:rFonts w:ascii="Arial" w:hAnsi="Arial" w:cs="Arial"/>
          <w:sz w:val="22"/>
          <w:szCs w:val="22"/>
        </w:rPr>
        <w:t>is</w:t>
      </w:r>
      <w:r w:rsidRPr="0033495F">
        <w:rPr>
          <w:rFonts w:ascii="Arial" w:hAnsi="Arial" w:cs="Arial"/>
          <w:sz w:val="22"/>
          <w:szCs w:val="22"/>
        </w:rPr>
        <w:t xml:space="preserve"> limited in northern Ghana. To address this limitation, research was conducted at three locations over two years (2023 and 2024) to determine pest reaction and peanut yield of two varieties (</w:t>
      </w:r>
      <w:r w:rsidR="00A07620" w:rsidRPr="0033495F">
        <w:rPr>
          <w:rFonts w:ascii="Arial" w:hAnsi="Arial" w:cs="Arial"/>
          <w:sz w:val="22"/>
          <w:szCs w:val="22"/>
          <w:lang w:val="zu-ZA"/>
        </w:rPr>
        <w:t>Chitaochi</w:t>
      </w:r>
      <w:r w:rsidR="00A07620" w:rsidRPr="0033495F">
        <w:rPr>
          <w:rFonts w:ascii="Arial" w:hAnsi="Arial" w:cs="Arial"/>
          <w:sz w:val="22"/>
          <w:szCs w:val="22"/>
        </w:rPr>
        <w:t xml:space="preserve"> </w:t>
      </w:r>
      <w:r w:rsidR="00CA3904">
        <w:rPr>
          <w:rFonts w:ascii="Arial" w:hAnsi="Arial" w:cs="Arial"/>
          <w:sz w:val="22"/>
          <w:szCs w:val="22"/>
        </w:rPr>
        <w:t>and</w:t>
      </w:r>
      <w:r w:rsidR="00A07620" w:rsidRPr="0033495F">
        <w:rPr>
          <w:rFonts w:ascii="Arial" w:hAnsi="Arial" w:cs="Arial"/>
          <w:sz w:val="22"/>
          <w:szCs w:val="22"/>
        </w:rPr>
        <w:t xml:space="preserve"> </w:t>
      </w:r>
      <w:r w:rsidR="00A07620" w:rsidRPr="0033495F">
        <w:rPr>
          <w:rFonts w:ascii="Arial" w:hAnsi="Arial" w:cs="Arial"/>
          <w:sz w:val="22"/>
          <w:szCs w:val="22"/>
          <w:lang w:val="zu-ZA"/>
        </w:rPr>
        <w:t>Sarinut</w:t>
      </w:r>
      <w:r w:rsidR="00A07620" w:rsidRPr="0033495F">
        <w:rPr>
          <w:rFonts w:ascii="Arial" w:hAnsi="Arial" w:cs="Arial"/>
          <w:sz w:val="22"/>
          <w:szCs w:val="22"/>
        </w:rPr>
        <w:t xml:space="preserve"> 2</w:t>
      </w:r>
      <w:r w:rsidRPr="0033495F">
        <w:rPr>
          <w:rFonts w:ascii="Arial" w:hAnsi="Arial" w:cs="Arial"/>
          <w:sz w:val="22"/>
          <w:szCs w:val="22"/>
        </w:rPr>
        <w:t xml:space="preserve">) in the following trials; 1) digging date (14 and 7 days prior to optimum maturity, at optimum maturity, and 7 and 14 days after optimum maturity), 2) planting method (broadcast and in rows) and plant spacing (30 and 15 cm apart), 3) number of fungicide applications (0, 1, 2, and 3 applications), and 4) weed management (no weed control, 1 or 2 hand weeding’s only, preemergence herbicide with or without subsequent hand weeding, and postemergence herbicide with or without hand weeding. The digging date </w:t>
      </w:r>
      <w:r w:rsidR="00CA3904">
        <w:rPr>
          <w:rFonts w:ascii="Arial" w:hAnsi="Arial" w:cs="Arial"/>
          <w:sz w:val="22"/>
          <w:szCs w:val="22"/>
        </w:rPr>
        <w:t xml:space="preserve">treatments </w:t>
      </w:r>
      <w:proofErr w:type="gramStart"/>
      <w:r w:rsidR="00CA3904">
        <w:rPr>
          <w:rFonts w:ascii="Arial" w:hAnsi="Arial" w:cs="Arial"/>
          <w:sz w:val="22"/>
          <w:szCs w:val="22"/>
        </w:rPr>
        <w:t>were compared</w:t>
      </w:r>
      <w:proofErr w:type="gramEnd"/>
      <w:r w:rsidR="00CA3904">
        <w:rPr>
          <w:rFonts w:ascii="Arial" w:hAnsi="Arial" w:cs="Arial"/>
          <w:sz w:val="22"/>
          <w:szCs w:val="22"/>
        </w:rPr>
        <w:t xml:space="preserve"> in </w:t>
      </w:r>
      <w:proofErr w:type="gramStart"/>
      <w:r w:rsidRPr="0033495F">
        <w:rPr>
          <w:rFonts w:ascii="Arial" w:hAnsi="Arial" w:cs="Arial"/>
          <w:sz w:val="22"/>
          <w:szCs w:val="22"/>
        </w:rPr>
        <w:t>7</w:t>
      </w:r>
      <w:proofErr w:type="gramEnd"/>
      <w:r w:rsidRPr="0033495F">
        <w:rPr>
          <w:rFonts w:ascii="Arial" w:hAnsi="Arial" w:cs="Arial"/>
          <w:sz w:val="22"/>
          <w:szCs w:val="22"/>
        </w:rPr>
        <w:t xml:space="preserve"> t</w:t>
      </w:r>
      <w:r w:rsidR="0034311A" w:rsidRPr="0033495F">
        <w:rPr>
          <w:rFonts w:ascii="Arial" w:hAnsi="Arial" w:cs="Arial"/>
          <w:sz w:val="22"/>
          <w:szCs w:val="22"/>
        </w:rPr>
        <w:t xml:space="preserve">rials </w:t>
      </w:r>
      <w:r w:rsidRPr="0033495F">
        <w:rPr>
          <w:rFonts w:ascii="Arial" w:hAnsi="Arial" w:cs="Arial"/>
          <w:sz w:val="22"/>
          <w:szCs w:val="22"/>
        </w:rPr>
        <w:t xml:space="preserve">with the other </w:t>
      </w:r>
      <w:proofErr w:type="gramStart"/>
      <w:r w:rsidRPr="0033495F">
        <w:rPr>
          <w:rFonts w:ascii="Arial" w:hAnsi="Arial" w:cs="Arial"/>
          <w:sz w:val="22"/>
          <w:szCs w:val="22"/>
        </w:rPr>
        <w:t>3</w:t>
      </w:r>
      <w:proofErr w:type="gramEnd"/>
      <w:r w:rsidRPr="0033495F">
        <w:rPr>
          <w:rFonts w:ascii="Arial" w:hAnsi="Arial" w:cs="Arial"/>
          <w:sz w:val="22"/>
          <w:szCs w:val="22"/>
        </w:rPr>
        <w:t xml:space="preserve"> trials conducted </w:t>
      </w:r>
      <w:proofErr w:type="gramStart"/>
      <w:r w:rsidRPr="0033495F">
        <w:rPr>
          <w:rFonts w:ascii="Arial" w:hAnsi="Arial" w:cs="Arial"/>
          <w:sz w:val="22"/>
          <w:szCs w:val="22"/>
        </w:rPr>
        <w:t>6</w:t>
      </w:r>
      <w:proofErr w:type="gramEnd"/>
      <w:r w:rsidRPr="0033495F">
        <w:rPr>
          <w:rFonts w:ascii="Arial" w:hAnsi="Arial" w:cs="Arial"/>
          <w:sz w:val="22"/>
          <w:szCs w:val="22"/>
        </w:rPr>
        <w:t xml:space="preserve"> times. </w:t>
      </w:r>
      <w:r w:rsidR="0034311A" w:rsidRPr="0033495F">
        <w:rPr>
          <w:rFonts w:ascii="Arial" w:hAnsi="Arial" w:cs="Arial"/>
          <w:sz w:val="22"/>
          <w:szCs w:val="22"/>
        </w:rPr>
        <w:t xml:space="preserve">A wide range of pest </w:t>
      </w:r>
      <w:r w:rsidR="00A07620" w:rsidRPr="0033495F">
        <w:rPr>
          <w:rFonts w:ascii="Arial" w:hAnsi="Arial" w:cs="Arial"/>
          <w:sz w:val="22"/>
          <w:szCs w:val="22"/>
        </w:rPr>
        <w:t>measurements</w:t>
      </w:r>
      <w:r w:rsidR="0034311A" w:rsidRPr="0033495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4311A" w:rsidRPr="0033495F">
        <w:rPr>
          <w:rFonts w:ascii="Arial" w:hAnsi="Arial" w:cs="Arial"/>
          <w:sz w:val="22"/>
          <w:szCs w:val="22"/>
        </w:rPr>
        <w:t>were collected</w:t>
      </w:r>
      <w:proofErr w:type="gramEnd"/>
      <w:r w:rsidR="0034311A" w:rsidRPr="0033495F">
        <w:rPr>
          <w:rFonts w:ascii="Arial" w:hAnsi="Arial" w:cs="Arial"/>
          <w:sz w:val="22"/>
          <w:szCs w:val="22"/>
        </w:rPr>
        <w:t xml:space="preserve">; however, in this </w:t>
      </w:r>
      <w:r w:rsidR="00A07620" w:rsidRPr="0033495F">
        <w:rPr>
          <w:rFonts w:ascii="Arial" w:hAnsi="Arial" w:cs="Arial"/>
          <w:sz w:val="22"/>
          <w:szCs w:val="22"/>
        </w:rPr>
        <w:t>presentation</w:t>
      </w:r>
      <w:r w:rsidR="0034311A" w:rsidRPr="0033495F">
        <w:rPr>
          <w:rFonts w:ascii="Arial" w:hAnsi="Arial" w:cs="Arial"/>
          <w:sz w:val="22"/>
          <w:szCs w:val="22"/>
        </w:rPr>
        <w:t xml:space="preserve">, yield response pooled over trials </w:t>
      </w:r>
      <w:proofErr w:type="gramStart"/>
      <w:r w:rsidR="0034311A" w:rsidRPr="0033495F">
        <w:rPr>
          <w:rFonts w:ascii="Arial" w:hAnsi="Arial" w:cs="Arial"/>
          <w:sz w:val="22"/>
          <w:szCs w:val="22"/>
        </w:rPr>
        <w:t>is reported</w:t>
      </w:r>
      <w:proofErr w:type="gramEnd"/>
      <w:r w:rsidR="0034311A" w:rsidRPr="0033495F">
        <w:rPr>
          <w:rFonts w:ascii="Arial" w:hAnsi="Arial" w:cs="Arial"/>
          <w:sz w:val="22"/>
          <w:szCs w:val="22"/>
        </w:rPr>
        <w:t xml:space="preserve">. </w:t>
      </w:r>
    </w:p>
    <w:p w14:paraId="7B7114F4" w14:textId="77777777" w:rsidR="0034311A" w:rsidRPr="0033495F" w:rsidRDefault="0034311A" w:rsidP="00807FBE">
      <w:pPr>
        <w:pStyle w:val="NormalWeb"/>
        <w:spacing w:beforeAutospacing="0" w:after="0" w:afterAutospacing="0"/>
        <w:rPr>
          <w:rFonts w:ascii="Arial" w:hAnsi="Arial" w:cs="Arial"/>
          <w:sz w:val="22"/>
          <w:szCs w:val="22"/>
        </w:rPr>
      </w:pPr>
    </w:p>
    <w:p w14:paraId="3F4B621A" w14:textId="2B9D57C9" w:rsidR="00AE7B3C" w:rsidRPr="001A0415" w:rsidRDefault="0034311A" w:rsidP="0033495F">
      <w:pPr>
        <w:pStyle w:val="NormalWeb"/>
        <w:spacing w:beforeAutospacing="0" w:after="0" w:afterAutospacing="0"/>
      </w:pPr>
      <w:r w:rsidRPr="0033495F">
        <w:rPr>
          <w:rFonts w:ascii="Arial" w:hAnsi="Arial" w:cs="Arial"/>
          <w:sz w:val="22"/>
          <w:szCs w:val="22"/>
        </w:rPr>
        <w:t xml:space="preserve">Two-way and three-way interactions were not significant for the trial that included </w:t>
      </w:r>
      <w:r w:rsidR="00A07620" w:rsidRPr="0033495F">
        <w:rPr>
          <w:rFonts w:ascii="Arial" w:hAnsi="Arial" w:cs="Arial"/>
          <w:sz w:val="22"/>
          <w:szCs w:val="22"/>
        </w:rPr>
        <w:t>varieties</w:t>
      </w:r>
      <w:r w:rsidRPr="0033495F">
        <w:rPr>
          <w:rFonts w:ascii="Arial" w:hAnsi="Arial" w:cs="Arial"/>
          <w:sz w:val="22"/>
          <w:szCs w:val="22"/>
        </w:rPr>
        <w:t xml:space="preserve">, </w:t>
      </w:r>
      <w:r w:rsidR="00A07620" w:rsidRPr="0033495F">
        <w:rPr>
          <w:rFonts w:ascii="Arial" w:hAnsi="Arial" w:cs="Arial"/>
          <w:sz w:val="22"/>
          <w:szCs w:val="22"/>
        </w:rPr>
        <w:t>planting</w:t>
      </w:r>
      <w:r w:rsidRPr="0033495F">
        <w:rPr>
          <w:rFonts w:ascii="Arial" w:hAnsi="Arial" w:cs="Arial"/>
          <w:sz w:val="22"/>
          <w:szCs w:val="22"/>
        </w:rPr>
        <w:t xml:space="preserve"> methods, and plant spacings. Main effects for each treatment factor were </w:t>
      </w:r>
      <w:r w:rsidR="00A07620" w:rsidRPr="0033495F">
        <w:rPr>
          <w:rFonts w:ascii="Arial" w:hAnsi="Arial" w:cs="Arial"/>
          <w:sz w:val="22"/>
          <w:szCs w:val="22"/>
        </w:rPr>
        <w:t>significant</w:t>
      </w:r>
      <w:r w:rsidRPr="0033495F">
        <w:rPr>
          <w:rFonts w:ascii="Arial" w:hAnsi="Arial" w:cs="Arial"/>
          <w:sz w:val="22"/>
          <w:szCs w:val="22"/>
        </w:rPr>
        <w:t xml:space="preserve">. </w:t>
      </w:r>
      <w:r w:rsidR="00CA3904">
        <w:rPr>
          <w:rFonts w:ascii="Arial" w:hAnsi="Arial" w:cs="Arial"/>
          <w:sz w:val="22"/>
          <w:szCs w:val="22"/>
        </w:rPr>
        <w:t xml:space="preserve">The variety </w:t>
      </w:r>
      <w:proofErr w:type="spellStart"/>
      <w:r w:rsidR="00A07620" w:rsidRPr="0033495F">
        <w:rPr>
          <w:rFonts w:ascii="Arial" w:hAnsi="Arial" w:cs="Arial"/>
          <w:sz w:val="22"/>
          <w:szCs w:val="22"/>
        </w:rPr>
        <w:t>Sarinut</w:t>
      </w:r>
      <w:proofErr w:type="spellEnd"/>
      <w:r w:rsidRPr="0033495F">
        <w:rPr>
          <w:rFonts w:ascii="Arial" w:hAnsi="Arial" w:cs="Arial"/>
          <w:sz w:val="22"/>
          <w:szCs w:val="22"/>
        </w:rPr>
        <w:t xml:space="preserve"> 2 yielded greater than </w:t>
      </w:r>
      <w:proofErr w:type="spellStart"/>
      <w:r w:rsidRPr="0033495F">
        <w:rPr>
          <w:rFonts w:ascii="Arial" w:hAnsi="Arial" w:cs="Arial"/>
          <w:sz w:val="22"/>
          <w:szCs w:val="22"/>
        </w:rPr>
        <w:t>Ch</w:t>
      </w:r>
      <w:r w:rsidR="00A07620" w:rsidRPr="0033495F">
        <w:rPr>
          <w:rFonts w:ascii="Arial" w:hAnsi="Arial" w:cs="Arial"/>
          <w:sz w:val="22"/>
          <w:szCs w:val="22"/>
        </w:rPr>
        <w:t>itaochi</w:t>
      </w:r>
      <w:proofErr w:type="spellEnd"/>
      <w:r w:rsidRPr="0033495F">
        <w:rPr>
          <w:rFonts w:ascii="Arial" w:hAnsi="Arial" w:cs="Arial"/>
          <w:sz w:val="22"/>
          <w:szCs w:val="22"/>
        </w:rPr>
        <w:t xml:space="preserve">, with </w:t>
      </w:r>
      <w:r w:rsidR="00CA3904">
        <w:rPr>
          <w:rFonts w:ascii="Arial" w:hAnsi="Arial" w:cs="Arial"/>
          <w:sz w:val="22"/>
          <w:szCs w:val="22"/>
        </w:rPr>
        <w:t xml:space="preserve">peanut in </w:t>
      </w:r>
      <w:r w:rsidRPr="0033495F">
        <w:rPr>
          <w:rFonts w:ascii="Arial" w:hAnsi="Arial" w:cs="Arial"/>
          <w:sz w:val="22"/>
          <w:szCs w:val="22"/>
        </w:rPr>
        <w:t>broadcast planting</w:t>
      </w:r>
      <w:r w:rsidR="00CA3904">
        <w:rPr>
          <w:rFonts w:ascii="Arial" w:hAnsi="Arial" w:cs="Arial"/>
          <w:sz w:val="22"/>
          <w:szCs w:val="22"/>
        </w:rPr>
        <w:t xml:space="preserve">s or with </w:t>
      </w:r>
      <w:r w:rsidRPr="0033495F">
        <w:rPr>
          <w:rFonts w:ascii="Arial" w:hAnsi="Arial" w:cs="Arial"/>
          <w:sz w:val="22"/>
          <w:szCs w:val="22"/>
        </w:rPr>
        <w:t xml:space="preserve">wider plant spacings </w:t>
      </w:r>
      <w:r w:rsidR="00CA3904">
        <w:rPr>
          <w:rFonts w:ascii="Arial" w:hAnsi="Arial" w:cs="Arial"/>
          <w:sz w:val="22"/>
          <w:szCs w:val="22"/>
        </w:rPr>
        <w:t xml:space="preserve">yielding </w:t>
      </w:r>
      <w:r w:rsidRPr="0033495F">
        <w:rPr>
          <w:rFonts w:ascii="Arial" w:hAnsi="Arial" w:cs="Arial"/>
          <w:sz w:val="22"/>
          <w:szCs w:val="22"/>
        </w:rPr>
        <w:t xml:space="preserve">less than planting in rows and </w:t>
      </w:r>
      <w:r w:rsidR="00A07620" w:rsidRPr="0033495F">
        <w:rPr>
          <w:rFonts w:ascii="Arial" w:hAnsi="Arial" w:cs="Arial"/>
          <w:sz w:val="22"/>
          <w:szCs w:val="22"/>
        </w:rPr>
        <w:t>establishing</w:t>
      </w:r>
      <w:r w:rsidRPr="0033495F">
        <w:rPr>
          <w:rFonts w:ascii="Arial" w:hAnsi="Arial" w:cs="Arial"/>
          <w:sz w:val="22"/>
          <w:szCs w:val="22"/>
        </w:rPr>
        <w:t xml:space="preserve"> plants at closer spacings. The interaction </w:t>
      </w:r>
      <w:proofErr w:type="gramStart"/>
      <w:r w:rsidRPr="0033495F">
        <w:rPr>
          <w:rFonts w:ascii="Arial" w:hAnsi="Arial" w:cs="Arial"/>
          <w:sz w:val="22"/>
          <w:szCs w:val="22"/>
        </w:rPr>
        <w:t>of</w:t>
      </w:r>
      <w:proofErr w:type="gramEnd"/>
      <w:r w:rsidRPr="0033495F">
        <w:rPr>
          <w:rFonts w:ascii="Arial" w:hAnsi="Arial" w:cs="Arial"/>
          <w:sz w:val="22"/>
          <w:szCs w:val="22"/>
        </w:rPr>
        <w:t xml:space="preserve"> variety and digging date was significant. Yield </w:t>
      </w:r>
      <w:r w:rsidR="00A07620" w:rsidRPr="0033495F">
        <w:rPr>
          <w:rFonts w:ascii="Arial" w:hAnsi="Arial" w:cs="Arial"/>
          <w:sz w:val="22"/>
          <w:szCs w:val="22"/>
        </w:rPr>
        <w:t>was</w:t>
      </w:r>
      <w:r w:rsidRPr="0033495F">
        <w:rPr>
          <w:rFonts w:ascii="Arial" w:hAnsi="Arial" w:cs="Arial"/>
          <w:sz w:val="22"/>
          <w:szCs w:val="22"/>
        </w:rPr>
        <w:t xml:space="preserve"> greater for </w:t>
      </w:r>
      <w:proofErr w:type="spellStart"/>
      <w:r w:rsidRPr="0033495F">
        <w:rPr>
          <w:rFonts w:ascii="Arial" w:hAnsi="Arial" w:cs="Arial"/>
          <w:sz w:val="22"/>
          <w:szCs w:val="22"/>
        </w:rPr>
        <w:t>S</w:t>
      </w:r>
      <w:r w:rsidR="00A07620" w:rsidRPr="0033495F">
        <w:rPr>
          <w:rFonts w:ascii="Arial" w:hAnsi="Arial" w:cs="Arial"/>
          <w:sz w:val="22"/>
          <w:szCs w:val="22"/>
        </w:rPr>
        <w:t>arinut</w:t>
      </w:r>
      <w:proofErr w:type="spellEnd"/>
      <w:r w:rsidR="00A07620" w:rsidRPr="0033495F">
        <w:rPr>
          <w:rFonts w:ascii="Arial" w:hAnsi="Arial" w:cs="Arial"/>
          <w:sz w:val="22"/>
          <w:szCs w:val="22"/>
        </w:rPr>
        <w:t xml:space="preserve"> </w:t>
      </w:r>
      <w:r w:rsidRPr="0033495F">
        <w:rPr>
          <w:rFonts w:ascii="Arial" w:hAnsi="Arial" w:cs="Arial"/>
          <w:sz w:val="22"/>
          <w:szCs w:val="22"/>
        </w:rPr>
        <w:t xml:space="preserve">2 than </w:t>
      </w:r>
      <w:proofErr w:type="spellStart"/>
      <w:r w:rsidRPr="0033495F">
        <w:rPr>
          <w:rFonts w:ascii="Arial" w:hAnsi="Arial" w:cs="Arial"/>
          <w:sz w:val="22"/>
          <w:szCs w:val="22"/>
        </w:rPr>
        <w:t>Chi</w:t>
      </w:r>
      <w:r w:rsidR="00A07620" w:rsidRPr="0033495F">
        <w:rPr>
          <w:rFonts w:ascii="Arial" w:hAnsi="Arial" w:cs="Arial"/>
          <w:sz w:val="22"/>
          <w:szCs w:val="22"/>
        </w:rPr>
        <w:t>taochi</w:t>
      </w:r>
      <w:proofErr w:type="spellEnd"/>
      <w:r w:rsidR="00A07620" w:rsidRPr="0033495F">
        <w:rPr>
          <w:rFonts w:ascii="Arial" w:hAnsi="Arial" w:cs="Arial"/>
          <w:sz w:val="22"/>
          <w:szCs w:val="22"/>
        </w:rPr>
        <w:t xml:space="preserve"> </w:t>
      </w:r>
      <w:r w:rsidRPr="0033495F">
        <w:rPr>
          <w:rFonts w:ascii="Arial" w:hAnsi="Arial" w:cs="Arial"/>
          <w:sz w:val="22"/>
          <w:szCs w:val="22"/>
        </w:rPr>
        <w:t xml:space="preserve">when dug at </w:t>
      </w:r>
      <w:r w:rsidR="00A07620" w:rsidRPr="0033495F">
        <w:rPr>
          <w:rFonts w:ascii="Arial" w:hAnsi="Arial" w:cs="Arial"/>
          <w:sz w:val="22"/>
          <w:szCs w:val="22"/>
        </w:rPr>
        <w:t>optimum</w:t>
      </w:r>
      <w:r w:rsidRPr="0033495F">
        <w:rPr>
          <w:rFonts w:ascii="Arial" w:hAnsi="Arial" w:cs="Arial"/>
          <w:sz w:val="22"/>
          <w:szCs w:val="22"/>
        </w:rPr>
        <w:t xml:space="preserve"> maturity and for most </w:t>
      </w:r>
      <w:r w:rsidR="00A07620" w:rsidRPr="0033495F">
        <w:rPr>
          <w:rFonts w:ascii="Arial" w:hAnsi="Arial" w:cs="Arial"/>
          <w:sz w:val="22"/>
          <w:szCs w:val="22"/>
        </w:rPr>
        <w:t>other</w:t>
      </w:r>
      <w:r w:rsidRPr="0033495F">
        <w:rPr>
          <w:rFonts w:ascii="Arial" w:hAnsi="Arial" w:cs="Arial"/>
          <w:sz w:val="22"/>
          <w:szCs w:val="22"/>
        </w:rPr>
        <w:t xml:space="preserve"> digging dates. However, digging at </w:t>
      </w:r>
      <w:r w:rsidR="00A07620" w:rsidRPr="0033495F">
        <w:rPr>
          <w:rFonts w:ascii="Arial" w:hAnsi="Arial" w:cs="Arial"/>
          <w:sz w:val="22"/>
          <w:szCs w:val="22"/>
        </w:rPr>
        <w:t>optimum</w:t>
      </w:r>
      <w:r w:rsidRPr="0033495F">
        <w:rPr>
          <w:rFonts w:ascii="Arial" w:hAnsi="Arial" w:cs="Arial"/>
          <w:sz w:val="22"/>
          <w:szCs w:val="22"/>
        </w:rPr>
        <w:t xml:space="preserve"> maturity for </w:t>
      </w:r>
      <w:proofErr w:type="spellStart"/>
      <w:r w:rsidRPr="0033495F">
        <w:rPr>
          <w:rFonts w:ascii="Arial" w:hAnsi="Arial" w:cs="Arial"/>
          <w:sz w:val="22"/>
          <w:szCs w:val="22"/>
        </w:rPr>
        <w:t>Chi</w:t>
      </w:r>
      <w:r w:rsidR="00A07620" w:rsidRPr="0033495F">
        <w:rPr>
          <w:rFonts w:ascii="Arial" w:hAnsi="Arial" w:cs="Arial"/>
          <w:sz w:val="22"/>
          <w:szCs w:val="22"/>
        </w:rPr>
        <w:t>taochi</w:t>
      </w:r>
      <w:proofErr w:type="spellEnd"/>
      <w:r w:rsidRPr="0033495F">
        <w:rPr>
          <w:rFonts w:ascii="Arial" w:hAnsi="Arial" w:cs="Arial"/>
          <w:sz w:val="22"/>
          <w:szCs w:val="22"/>
        </w:rPr>
        <w:t xml:space="preserve"> and one week </w:t>
      </w:r>
      <w:r w:rsidR="00A07620" w:rsidRPr="0033495F">
        <w:rPr>
          <w:rFonts w:ascii="Arial" w:hAnsi="Arial" w:cs="Arial"/>
          <w:sz w:val="22"/>
          <w:szCs w:val="22"/>
        </w:rPr>
        <w:t>after</w:t>
      </w:r>
      <w:r w:rsidRPr="0033495F">
        <w:rPr>
          <w:rFonts w:ascii="Arial" w:hAnsi="Arial" w:cs="Arial"/>
          <w:sz w:val="22"/>
          <w:szCs w:val="22"/>
        </w:rPr>
        <w:t xml:space="preserve"> </w:t>
      </w:r>
      <w:r w:rsidR="00A07620" w:rsidRPr="0033495F">
        <w:rPr>
          <w:rFonts w:ascii="Arial" w:hAnsi="Arial" w:cs="Arial"/>
          <w:sz w:val="22"/>
          <w:szCs w:val="22"/>
        </w:rPr>
        <w:t>optimum</w:t>
      </w:r>
      <w:r w:rsidRPr="0033495F">
        <w:rPr>
          <w:rFonts w:ascii="Arial" w:hAnsi="Arial" w:cs="Arial"/>
          <w:sz w:val="22"/>
          <w:szCs w:val="22"/>
        </w:rPr>
        <w:t xml:space="preserve"> maturity for </w:t>
      </w:r>
      <w:proofErr w:type="spellStart"/>
      <w:r w:rsidR="00CA3904">
        <w:rPr>
          <w:rFonts w:ascii="Arial" w:hAnsi="Arial" w:cs="Arial"/>
          <w:sz w:val="22"/>
          <w:szCs w:val="22"/>
        </w:rPr>
        <w:t>Sarinut</w:t>
      </w:r>
      <w:proofErr w:type="spellEnd"/>
      <w:r w:rsidR="00CA3904">
        <w:rPr>
          <w:rFonts w:ascii="Arial" w:hAnsi="Arial" w:cs="Arial"/>
          <w:sz w:val="22"/>
          <w:szCs w:val="22"/>
        </w:rPr>
        <w:t xml:space="preserve"> 2 </w:t>
      </w:r>
      <w:r w:rsidRPr="0033495F">
        <w:rPr>
          <w:rFonts w:ascii="Arial" w:hAnsi="Arial" w:cs="Arial"/>
          <w:sz w:val="22"/>
          <w:szCs w:val="22"/>
        </w:rPr>
        <w:t>resulted in simi</w:t>
      </w:r>
      <w:r w:rsidR="00A07620" w:rsidRPr="0033495F">
        <w:rPr>
          <w:rFonts w:ascii="Arial" w:hAnsi="Arial" w:cs="Arial"/>
          <w:sz w:val="22"/>
          <w:szCs w:val="22"/>
        </w:rPr>
        <w:t xml:space="preserve">lar </w:t>
      </w:r>
      <w:r w:rsidRPr="0033495F">
        <w:rPr>
          <w:rFonts w:ascii="Arial" w:hAnsi="Arial" w:cs="Arial"/>
          <w:sz w:val="22"/>
          <w:szCs w:val="22"/>
        </w:rPr>
        <w:t xml:space="preserve">yields. In both the weed management and fungicide trials, </w:t>
      </w:r>
      <w:proofErr w:type="spellStart"/>
      <w:r w:rsidRPr="0033495F">
        <w:rPr>
          <w:rFonts w:ascii="Arial" w:hAnsi="Arial" w:cs="Arial"/>
          <w:sz w:val="22"/>
          <w:szCs w:val="22"/>
        </w:rPr>
        <w:t>S</w:t>
      </w:r>
      <w:r w:rsidR="00A07620" w:rsidRPr="0033495F">
        <w:rPr>
          <w:rFonts w:ascii="Arial" w:hAnsi="Arial" w:cs="Arial"/>
          <w:sz w:val="22"/>
          <w:szCs w:val="22"/>
        </w:rPr>
        <w:t>arinut</w:t>
      </w:r>
      <w:proofErr w:type="spellEnd"/>
      <w:r w:rsidR="00A07620" w:rsidRPr="0033495F">
        <w:rPr>
          <w:rFonts w:ascii="Arial" w:hAnsi="Arial" w:cs="Arial"/>
          <w:sz w:val="22"/>
          <w:szCs w:val="22"/>
        </w:rPr>
        <w:t xml:space="preserve"> </w:t>
      </w:r>
      <w:r w:rsidRPr="0033495F">
        <w:rPr>
          <w:rFonts w:ascii="Arial" w:hAnsi="Arial" w:cs="Arial"/>
          <w:sz w:val="22"/>
          <w:szCs w:val="22"/>
        </w:rPr>
        <w:t xml:space="preserve">2 </w:t>
      </w:r>
      <w:r w:rsidR="00A07620" w:rsidRPr="0033495F">
        <w:rPr>
          <w:rFonts w:ascii="Arial" w:hAnsi="Arial" w:cs="Arial"/>
          <w:sz w:val="22"/>
          <w:szCs w:val="22"/>
        </w:rPr>
        <w:t>yielded</w:t>
      </w:r>
      <w:r w:rsidRPr="0033495F">
        <w:rPr>
          <w:rFonts w:ascii="Arial" w:hAnsi="Arial" w:cs="Arial"/>
          <w:sz w:val="22"/>
          <w:szCs w:val="22"/>
        </w:rPr>
        <w:t xml:space="preserve"> </w:t>
      </w:r>
      <w:r w:rsidR="00A07620" w:rsidRPr="0033495F">
        <w:rPr>
          <w:rFonts w:ascii="Arial" w:hAnsi="Arial" w:cs="Arial"/>
          <w:sz w:val="22"/>
          <w:szCs w:val="22"/>
        </w:rPr>
        <w:t>more</w:t>
      </w:r>
      <w:r w:rsidRPr="0033495F">
        <w:rPr>
          <w:rFonts w:ascii="Arial" w:hAnsi="Arial" w:cs="Arial"/>
          <w:sz w:val="22"/>
          <w:szCs w:val="22"/>
        </w:rPr>
        <w:t xml:space="preserve"> than </w:t>
      </w:r>
      <w:proofErr w:type="spellStart"/>
      <w:r w:rsidRPr="0033495F">
        <w:rPr>
          <w:rFonts w:ascii="Arial" w:hAnsi="Arial" w:cs="Arial"/>
          <w:sz w:val="22"/>
          <w:szCs w:val="22"/>
        </w:rPr>
        <w:t>Chi</w:t>
      </w:r>
      <w:r w:rsidR="0033495F" w:rsidRPr="0033495F">
        <w:rPr>
          <w:rFonts w:ascii="Arial" w:hAnsi="Arial" w:cs="Arial"/>
          <w:sz w:val="22"/>
          <w:szCs w:val="22"/>
        </w:rPr>
        <w:t>taochi</w:t>
      </w:r>
      <w:proofErr w:type="spellEnd"/>
      <w:r w:rsidRPr="0033495F">
        <w:rPr>
          <w:rFonts w:ascii="Arial" w:hAnsi="Arial" w:cs="Arial"/>
          <w:sz w:val="22"/>
          <w:szCs w:val="22"/>
        </w:rPr>
        <w:t xml:space="preserve">. Increasing the number of fungicide sprays increased yield with each successive addition of a spray. Hand weeding twice and hand weeding once after a postemergence spray results in </w:t>
      </w:r>
      <w:r w:rsidR="00CA3904">
        <w:rPr>
          <w:rFonts w:ascii="Arial" w:hAnsi="Arial" w:cs="Arial"/>
          <w:sz w:val="22"/>
          <w:szCs w:val="22"/>
        </w:rPr>
        <w:t>t</w:t>
      </w:r>
      <w:r w:rsidRPr="0033495F">
        <w:rPr>
          <w:rFonts w:ascii="Arial" w:hAnsi="Arial" w:cs="Arial"/>
          <w:sz w:val="22"/>
          <w:szCs w:val="22"/>
        </w:rPr>
        <w:t xml:space="preserve">he highest </w:t>
      </w:r>
      <w:r w:rsidR="00A07620" w:rsidRPr="0033495F">
        <w:rPr>
          <w:rFonts w:ascii="Arial" w:hAnsi="Arial" w:cs="Arial"/>
          <w:sz w:val="22"/>
          <w:szCs w:val="22"/>
        </w:rPr>
        <w:t>yields</w:t>
      </w:r>
      <w:r w:rsidRPr="0033495F">
        <w:rPr>
          <w:rFonts w:ascii="Arial" w:hAnsi="Arial" w:cs="Arial"/>
          <w:sz w:val="22"/>
          <w:szCs w:val="22"/>
        </w:rPr>
        <w:t xml:space="preserve">. </w:t>
      </w:r>
      <w:r w:rsidR="00CA3904">
        <w:rPr>
          <w:rFonts w:ascii="Arial" w:hAnsi="Arial" w:cs="Arial"/>
          <w:sz w:val="22"/>
          <w:szCs w:val="22"/>
        </w:rPr>
        <w:t xml:space="preserve">Herbicide applied only at </w:t>
      </w:r>
      <w:proofErr w:type="gramStart"/>
      <w:r w:rsidR="00CA3904">
        <w:rPr>
          <w:rFonts w:ascii="Arial" w:hAnsi="Arial" w:cs="Arial"/>
          <w:sz w:val="22"/>
          <w:szCs w:val="22"/>
        </w:rPr>
        <w:t>preemergence</w:t>
      </w:r>
      <w:proofErr w:type="gramEnd"/>
      <w:r w:rsidRPr="0033495F">
        <w:rPr>
          <w:rFonts w:ascii="Arial" w:hAnsi="Arial" w:cs="Arial"/>
          <w:sz w:val="22"/>
          <w:szCs w:val="22"/>
        </w:rPr>
        <w:t xml:space="preserve"> </w:t>
      </w:r>
      <w:r w:rsidR="00CA3904">
        <w:rPr>
          <w:rFonts w:ascii="Arial" w:hAnsi="Arial" w:cs="Arial"/>
          <w:sz w:val="22"/>
          <w:szCs w:val="22"/>
        </w:rPr>
        <w:t xml:space="preserve">timing </w:t>
      </w:r>
      <w:r w:rsidRPr="0033495F">
        <w:rPr>
          <w:rFonts w:ascii="Arial" w:hAnsi="Arial" w:cs="Arial"/>
          <w:sz w:val="22"/>
          <w:szCs w:val="22"/>
        </w:rPr>
        <w:t xml:space="preserve">was the least effective approach other than </w:t>
      </w:r>
      <w:r w:rsidR="00CA3904">
        <w:rPr>
          <w:rFonts w:ascii="Arial" w:hAnsi="Arial" w:cs="Arial"/>
          <w:sz w:val="22"/>
          <w:szCs w:val="22"/>
        </w:rPr>
        <w:t xml:space="preserve">the </w:t>
      </w:r>
      <w:r w:rsidRPr="0033495F">
        <w:rPr>
          <w:rFonts w:ascii="Arial" w:hAnsi="Arial" w:cs="Arial"/>
          <w:sz w:val="22"/>
          <w:szCs w:val="22"/>
        </w:rPr>
        <w:t>no</w:t>
      </w:r>
      <w:r w:rsidR="00CA3904">
        <w:rPr>
          <w:rFonts w:ascii="Arial" w:hAnsi="Arial" w:cs="Arial"/>
          <w:sz w:val="22"/>
          <w:szCs w:val="22"/>
        </w:rPr>
        <w:t>-</w:t>
      </w:r>
      <w:r w:rsidRPr="0033495F">
        <w:rPr>
          <w:rFonts w:ascii="Arial" w:hAnsi="Arial" w:cs="Arial"/>
          <w:sz w:val="22"/>
          <w:szCs w:val="22"/>
        </w:rPr>
        <w:t>weed control</w:t>
      </w:r>
      <w:r w:rsidR="00CA3904">
        <w:rPr>
          <w:rFonts w:ascii="Arial" w:hAnsi="Arial" w:cs="Arial"/>
          <w:sz w:val="22"/>
          <w:szCs w:val="22"/>
        </w:rPr>
        <w:t xml:space="preserve">. Including </w:t>
      </w:r>
      <w:r w:rsidRPr="0033495F">
        <w:rPr>
          <w:rFonts w:ascii="Arial" w:hAnsi="Arial" w:cs="Arial"/>
          <w:sz w:val="22"/>
          <w:szCs w:val="22"/>
        </w:rPr>
        <w:t xml:space="preserve">one hand </w:t>
      </w:r>
      <w:r w:rsidR="00A07620" w:rsidRPr="0033495F">
        <w:rPr>
          <w:rFonts w:ascii="Arial" w:hAnsi="Arial" w:cs="Arial"/>
          <w:sz w:val="22"/>
          <w:szCs w:val="22"/>
        </w:rPr>
        <w:t>weeding</w:t>
      </w:r>
      <w:r w:rsidRPr="0033495F">
        <w:rPr>
          <w:rFonts w:ascii="Arial" w:hAnsi="Arial" w:cs="Arial"/>
          <w:sz w:val="22"/>
          <w:szCs w:val="22"/>
        </w:rPr>
        <w:t xml:space="preserve"> </w:t>
      </w:r>
      <w:r w:rsidR="00CA3904">
        <w:rPr>
          <w:rFonts w:ascii="Arial" w:hAnsi="Arial" w:cs="Arial"/>
          <w:sz w:val="22"/>
          <w:szCs w:val="22"/>
        </w:rPr>
        <w:t xml:space="preserve">or </w:t>
      </w:r>
      <w:r w:rsidR="00A07620" w:rsidRPr="0033495F">
        <w:rPr>
          <w:rFonts w:ascii="Arial" w:hAnsi="Arial" w:cs="Arial"/>
          <w:sz w:val="22"/>
          <w:szCs w:val="22"/>
        </w:rPr>
        <w:t>preemergence</w:t>
      </w:r>
      <w:r w:rsidRPr="0033495F">
        <w:rPr>
          <w:rFonts w:ascii="Arial" w:hAnsi="Arial" w:cs="Arial"/>
          <w:sz w:val="22"/>
          <w:szCs w:val="22"/>
        </w:rPr>
        <w:t xml:space="preserve"> herbicide followed by a </w:t>
      </w:r>
      <w:r w:rsidR="00A07620" w:rsidRPr="0033495F">
        <w:rPr>
          <w:rFonts w:ascii="Arial" w:hAnsi="Arial" w:cs="Arial"/>
          <w:sz w:val="22"/>
          <w:szCs w:val="22"/>
        </w:rPr>
        <w:t>single</w:t>
      </w:r>
      <w:r w:rsidRPr="0033495F">
        <w:rPr>
          <w:rFonts w:ascii="Arial" w:hAnsi="Arial" w:cs="Arial"/>
          <w:sz w:val="22"/>
          <w:szCs w:val="22"/>
        </w:rPr>
        <w:t xml:space="preserve"> hand weeding resulting in </w:t>
      </w:r>
      <w:r w:rsidR="00A07620" w:rsidRPr="0033495F">
        <w:rPr>
          <w:rFonts w:ascii="Arial" w:hAnsi="Arial" w:cs="Arial"/>
          <w:sz w:val="22"/>
          <w:szCs w:val="22"/>
        </w:rPr>
        <w:t>similar</w:t>
      </w:r>
      <w:r w:rsidRPr="0033495F">
        <w:rPr>
          <w:rFonts w:ascii="Arial" w:hAnsi="Arial" w:cs="Arial"/>
          <w:sz w:val="22"/>
          <w:szCs w:val="22"/>
        </w:rPr>
        <w:t xml:space="preserve"> yields.</w:t>
      </w:r>
    </w:p>
    <w:sectPr w:rsidR="00AE7B3C" w:rsidRPr="001A0415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CB"/>
    <w:rsid w:val="00094F1B"/>
    <w:rsid w:val="00147EC6"/>
    <w:rsid w:val="001A0415"/>
    <w:rsid w:val="0033495F"/>
    <w:rsid w:val="0034311A"/>
    <w:rsid w:val="00420D8D"/>
    <w:rsid w:val="00476219"/>
    <w:rsid w:val="004D30EB"/>
    <w:rsid w:val="005473D4"/>
    <w:rsid w:val="005871BC"/>
    <w:rsid w:val="007263FF"/>
    <w:rsid w:val="007C044A"/>
    <w:rsid w:val="00807FBE"/>
    <w:rsid w:val="00836CCB"/>
    <w:rsid w:val="00883622"/>
    <w:rsid w:val="009B2603"/>
    <w:rsid w:val="009C5AF5"/>
    <w:rsid w:val="00A07620"/>
    <w:rsid w:val="00AA380E"/>
    <w:rsid w:val="00AE7B3C"/>
    <w:rsid w:val="00B20D63"/>
    <w:rsid w:val="00B82A6C"/>
    <w:rsid w:val="00C24521"/>
    <w:rsid w:val="00CA3904"/>
    <w:rsid w:val="00D11796"/>
    <w:rsid w:val="00D469F3"/>
    <w:rsid w:val="00D54EB0"/>
    <w:rsid w:val="00D77516"/>
    <w:rsid w:val="00D9191D"/>
    <w:rsid w:val="00F2201F"/>
    <w:rsid w:val="00F70CEB"/>
    <w:rsid w:val="00F82C8C"/>
    <w:rsid w:val="00FD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E6994"/>
  <w15:docId w15:val="{652A76A3-268D-433C-93E2-2AF67089B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62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semiHidden/>
    <w:qFormat/>
    <w:rsid w:val="00893050"/>
    <w:rPr>
      <w:rFonts w:ascii="Times New Roman" w:eastAsia="Times New Roman" w:hAnsi="Times New Roman" w:cs="Times New Roman"/>
      <w:szCs w:val="20"/>
    </w:rPr>
  </w:style>
  <w:style w:type="character" w:styleId="LineNumber">
    <w:name w:val="line number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link w:val="BodyTextChar"/>
    <w:semiHidden/>
    <w:rsid w:val="0089305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7E55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787E2-F5AF-496C-83FF-5488FBA64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CALS CAAT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Nboyine</dc:creator>
  <dc:description/>
  <cp:lastModifiedBy>David L Jordan</cp:lastModifiedBy>
  <cp:revision>2</cp:revision>
  <dcterms:created xsi:type="dcterms:W3CDTF">2026-03-21T15:47:00Z</dcterms:created>
  <dcterms:modified xsi:type="dcterms:W3CDTF">2026-03-21T15:47:00Z</dcterms:modified>
  <dc:language>en-US</dc:language>
</cp:coreProperties>
</file>