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7E0BD" w14:textId="77777777" w:rsidR="002F7C81" w:rsidRPr="00BA0A49" w:rsidRDefault="002F7C81" w:rsidP="000F2E1E">
      <w:pPr>
        <w:spacing w:line="240" w:lineRule="auto"/>
      </w:pPr>
      <w:r w:rsidRPr="00BA0A49">
        <w:rPr>
          <w:b/>
          <w:bCs/>
        </w:rPr>
        <w:t>Genetic Improvement of Spanish Peanut (</w:t>
      </w:r>
      <w:r w:rsidRPr="00156778">
        <w:rPr>
          <w:b/>
          <w:bCs/>
          <w:i/>
          <w:iCs/>
        </w:rPr>
        <w:t>Arachis hypogaea</w:t>
      </w:r>
      <w:r w:rsidRPr="00BA0A49">
        <w:rPr>
          <w:b/>
          <w:bCs/>
        </w:rPr>
        <w:t>) Cultivars in the Texas A&amp;M AgriLife Breeding Program</w:t>
      </w:r>
    </w:p>
    <w:p w14:paraId="1AE581C9" w14:textId="772710E7" w:rsidR="002F7C81" w:rsidRPr="00487315" w:rsidRDefault="002F7C81" w:rsidP="000F2E1E">
      <w:pPr>
        <w:spacing w:line="240" w:lineRule="auto"/>
        <w:rPr>
          <w:vertAlign w:val="superscript"/>
        </w:rPr>
      </w:pPr>
      <w:r w:rsidRPr="000F2E1E">
        <w:rPr>
          <w:b/>
          <w:bCs/>
        </w:rPr>
        <w:t>B</w:t>
      </w:r>
      <w:r w:rsidR="00BA0A49" w:rsidRPr="000F2E1E">
        <w:rPr>
          <w:b/>
          <w:bCs/>
        </w:rPr>
        <w:t>ENNETT, B.D</w:t>
      </w:r>
      <w:r w:rsidR="00BA0A49">
        <w:t>.</w:t>
      </w:r>
      <w:r w:rsidR="006E7EB1">
        <w:rPr>
          <w:vertAlign w:val="superscript"/>
        </w:rPr>
        <w:t>1,2</w:t>
      </w:r>
      <w:r w:rsidRPr="002F7C81">
        <w:t>, Cason</w:t>
      </w:r>
      <w:r w:rsidR="00BA0A49">
        <w:t>, J.M.</w:t>
      </w:r>
      <w:r w:rsidR="00487315">
        <w:rPr>
          <w:vertAlign w:val="superscript"/>
        </w:rPr>
        <w:t>2</w:t>
      </w:r>
      <w:r w:rsidRPr="002F7C81">
        <w:t>, Simpson</w:t>
      </w:r>
      <w:r w:rsidR="00831C37">
        <w:t>, C.E.</w:t>
      </w:r>
      <w:r w:rsidR="00487315">
        <w:rPr>
          <w:vertAlign w:val="superscript"/>
        </w:rPr>
        <w:t>2</w:t>
      </w:r>
      <w:r w:rsidRPr="002F7C81">
        <w:t>, Burow</w:t>
      </w:r>
      <w:r w:rsidR="00831C37">
        <w:t>, M.D.</w:t>
      </w:r>
      <w:r w:rsidR="00832A3D">
        <w:rPr>
          <w:vertAlign w:val="superscript"/>
        </w:rPr>
        <w:t>3,4</w:t>
      </w:r>
      <w:r w:rsidRPr="002F7C81">
        <w:t>, Faith</w:t>
      </w:r>
      <w:r w:rsidR="00487315">
        <w:t>, A.R.</w:t>
      </w:r>
      <w:r w:rsidR="00487315">
        <w:rPr>
          <w:vertAlign w:val="superscript"/>
        </w:rPr>
        <w:t>2</w:t>
      </w:r>
    </w:p>
    <w:p w14:paraId="0D70F52D" w14:textId="78D59787" w:rsidR="002F7C81" w:rsidRPr="002F7C81" w:rsidRDefault="002F7C81" w:rsidP="000F2E1E">
      <w:pPr>
        <w:spacing w:line="240" w:lineRule="auto"/>
      </w:pPr>
      <w:r w:rsidRPr="002F7C81">
        <w:t>¹Tarleton State University, Stephenville, TX</w:t>
      </w:r>
      <w:r w:rsidR="00C94EC9">
        <w:t xml:space="preserve">. </w:t>
      </w:r>
      <w:r w:rsidRPr="002F7C81">
        <w:t>²Texas A&amp;M AgriLife Research, Stephenville, TX</w:t>
      </w:r>
      <w:r w:rsidR="00C94EC9">
        <w:t xml:space="preserve">. </w:t>
      </w:r>
      <w:r w:rsidRPr="002F7C81">
        <w:t>³Texas A&amp;M AgriLife Research, Lubbock, TX</w:t>
      </w:r>
      <w:r w:rsidR="00C94EC9">
        <w:t xml:space="preserve">. </w:t>
      </w:r>
      <w:r w:rsidRPr="002F7C81">
        <w:t>⁴Texas Tech University, Lubbock, TX</w:t>
      </w:r>
      <w:r w:rsidR="00C94EC9">
        <w:t>.</w:t>
      </w:r>
    </w:p>
    <w:p w14:paraId="4F0CBD3E" w14:textId="77777777" w:rsidR="00156778" w:rsidRDefault="00156778" w:rsidP="000F2E1E">
      <w:pPr>
        <w:spacing w:line="240" w:lineRule="auto"/>
      </w:pPr>
    </w:p>
    <w:p w14:paraId="50246AA4" w14:textId="26402304" w:rsidR="002F7C81" w:rsidRPr="002F7C81" w:rsidRDefault="002F7C81" w:rsidP="000F2E1E">
      <w:pPr>
        <w:spacing w:line="240" w:lineRule="auto"/>
      </w:pPr>
      <w:r w:rsidRPr="002F7C81">
        <w:t>Spanish peanuts (</w:t>
      </w:r>
      <w:r w:rsidRPr="002F7C81">
        <w:rPr>
          <w:i/>
          <w:iCs/>
        </w:rPr>
        <w:t>Arachis hypogaea</w:t>
      </w:r>
      <w:r w:rsidRPr="002F7C81">
        <w:t> var. </w:t>
      </w:r>
      <w:proofErr w:type="spellStart"/>
      <w:r w:rsidRPr="002F7C81">
        <w:rPr>
          <w:i/>
          <w:iCs/>
        </w:rPr>
        <w:t>fastigiata</w:t>
      </w:r>
      <w:proofErr w:type="spellEnd"/>
      <w:r w:rsidRPr="002F7C81">
        <w:t>) are an important market type known for high oil content and strong performance in Texas. Improvement of these cultivars has relied on long-term selection, hybridization, and modern breeding tools to enhance yield, grade, maturity, and stress tolerance.</w:t>
      </w:r>
      <w:r w:rsidR="000F2E1E">
        <w:t xml:space="preserve"> </w:t>
      </w:r>
      <w:r w:rsidRPr="002F7C81">
        <w:t xml:space="preserve">The Texas A&amp;M AgriLife Research peanut breeding program, established in 1939, has released seven Spanish cultivars and one hybrid, beginning with </w:t>
      </w:r>
      <w:proofErr w:type="spellStart"/>
      <w:r w:rsidRPr="002F7C81">
        <w:t>Spantex</w:t>
      </w:r>
      <w:proofErr w:type="spellEnd"/>
      <w:r w:rsidRPr="002F7C81">
        <w:t>. To evaluate genetic improvement, all program releases and selected cultivars were tested in 2024 and 2025 at Stephenville, Texas. Trials were conducted using a randomized complete block design with four replications and managed under standard production practices.</w:t>
      </w:r>
      <w:r w:rsidR="000F2E1E">
        <w:t xml:space="preserve"> </w:t>
      </w:r>
      <w:r w:rsidRPr="002F7C81">
        <w:t>Results from two years of data showed clear differences among cultivars, with newer releases generally outperforming older varieties in yield and grade. These results indicate steady genetic improvement within the breeding program and continued progress in developing adapted Spanish peanut cultivars for Texas productio</w:t>
      </w:r>
      <w:r w:rsidR="000F2E1E">
        <w:t>n.</w:t>
      </w:r>
    </w:p>
    <w:p w14:paraId="39AF5AF3" w14:textId="77777777" w:rsidR="009354C3" w:rsidRDefault="009354C3"/>
    <w:sectPr w:rsidR="009354C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7C81"/>
    <w:rsid w:val="000F2E1E"/>
    <w:rsid w:val="001335BB"/>
    <w:rsid w:val="00156778"/>
    <w:rsid w:val="001611FA"/>
    <w:rsid w:val="002F7C81"/>
    <w:rsid w:val="00433E60"/>
    <w:rsid w:val="00487315"/>
    <w:rsid w:val="00574D3A"/>
    <w:rsid w:val="00671013"/>
    <w:rsid w:val="006E7EB1"/>
    <w:rsid w:val="0076034B"/>
    <w:rsid w:val="00831C37"/>
    <w:rsid w:val="00832A3D"/>
    <w:rsid w:val="009354C3"/>
    <w:rsid w:val="00BA0A49"/>
    <w:rsid w:val="00C12868"/>
    <w:rsid w:val="00C94EC9"/>
    <w:rsid w:val="00E8156C"/>
    <w:rsid w:val="00F158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24C02"/>
  <w15:chartTrackingRefBased/>
  <w15:docId w15:val="{258CE1F5-2B86-475B-8F47-575C09A14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F7C8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F7C8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F7C8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F7C8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F7C8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F7C8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F7C8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F7C8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F7C8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F7C8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F7C8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F7C8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F7C8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F7C8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F7C8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F7C8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F7C8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F7C81"/>
    <w:rPr>
      <w:rFonts w:eastAsiaTheme="majorEastAsia" w:cstheme="majorBidi"/>
      <w:color w:val="272727" w:themeColor="text1" w:themeTint="D8"/>
    </w:rPr>
  </w:style>
  <w:style w:type="paragraph" w:styleId="Title">
    <w:name w:val="Title"/>
    <w:basedOn w:val="Normal"/>
    <w:next w:val="Normal"/>
    <w:link w:val="TitleChar"/>
    <w:uiPriority w:val="10"/>
    <w:qFormat/>
    <w:rsid w:val="002F7C8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7C8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F7C8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F7C8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F7C81"/>
    <w:pPr>
      <w:spacing w:before="160"/>
      <w:jc w:val="center"/>
    </w:pPr>
    <w:rPr>
      <w:i/>
      <w:iCs/>
      <w:color w:val="404040" w:themeColor="text1" w:themeTint="BF"/>
    </w:rPr>
  </w:style>
  <w:style w:type="character" w:customStyle="1" w:styleId="QuoteChar">
    <w:name w:val="Quote Char"/>
    <w:basedOn w:val="DefaultParagraphFont"/>
    <w:link w:val="Quote"/>
    <w:uiPriority w:val="29"/>
    <w:rsid w:val="002F7C81"/>
    <w:rPr>
      <w:i/>
      <w:iCs/>
      <w:color w:val="404040" w:themeColor="text1" w:themeTint="BF"/>
    </w:rPr>
  </w:style>
  <w:style w:type="paragraph" w:styleId="ListParagraph">
    <w:name w:val="List Paragraph"/>
    <w:basedOn w:val="Normal"/>
    <w:uiPriority w:val="34"/>
    <w:qFormat/>
    <w:rsid w:val="002F7C81"/>
    <w:pPr>
      <w:ind w:left="720"/>
      <w:contextualSpacing/>
    </w:pPr>
  </w:style>
  <w:style w:type="character" w:styleId="IntenseEmphasis">
    <w:name w:val="Intense Emphasis"/>
    <w:basedOn w:val="DefaultParagraphFont"/>
    <w:uiPriority w:val="21"/>
    <w:qFormat/>
    <w:rsid w:val="002F7C81"/>
    <w:rPr>
      <w:i/>
      <w:iCs/>
      <w:color w:val="0F4761" w:themeColor="accent1" w:themeShade="BF"/>
    </w:rPr>
  </w:style>
  <w:style w:type="paragraph" w:styleId="IntenseQuote">
    <w:name w:val="Intense Quote"/>
    <w:basedOn w:val="Normal"/>
    <w:next w:val="Normal"/>
    <w:link w:val="IntenseQuoteChar"/>
    <w:uiPriority w:val="30"/>
    <w:qFormat/>
    <w:rsid w:val="002F7C8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F7C81"/>
    <w:rPr>
      <w:i/>
      <w:iCs/>
      <w:color w:val="0F4761" w:themeColor="accent1" w:themeShade="BF"/>
    </w:rPr>
  </w:style>
  <w:style w:type="character" w:styleId="IntenseReference">
    <w:name w:val="Intense Reference"/>
    <w:basedOn w:val="DefaultParagraphFont"/>
    <w:uiPriority w:val="32"/>
    <w:qFormat/>
    <w:rsid w:val="002F7C8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193</Words>
  <Characters>1215</Characters>
  <Application>Microsoft Office Word</Application>
  <DocSecurity>0</DocSecurity>
  <Lines>18</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Brian D. Bennett</dc:creator>
  <cp:keywords/>
  <dc:description/>
  <cp:lastModifiedBy>Emily N. Green</cp:lastModifiedBy>
  <cp:revision>12</cp:revision>
  <dcterms:created xsi:type="dcterms:W3CDTF">2026-03-27T22:00:00Z</dcterms:created>
  <dcterms:modified xsi:type="dcterms:W3CDTF">2026-03-30T19:56:00Z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e24a87de-0582-451f-87ee-2a9d1fef1fea</vt:lpwstr>
  </property>
</Properties>
</file>