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7B215862" w14:textId="77777777" w:rsidR="00507B4A" w:rsidRPr="00507B4A" w:rsidRDefault="00507B4A" w:rsidP="00507B4A">
      <w:pPr>
        <w:spacing w:after="120" w:line="240" w:lineRule="auto"/>
        <w:rPr>
          <w:b/>
          <w:bCs/>
        </w:rPr>
      </w:pPr>
      <w:r w:rsidRPr="00507B4A">
        <w:rPr>
          <w:b/>
          <w:bCs/>
        </w:rPr>
        <w:t>Impact of Winter Cover Crops on the Critical Period for Weed Control in Peanut</w:t>
      </w:r>
    </w:p>
    <w:p w14:paraId="4948A781" w14:textId="77777777" w:rsidR="00507B4A" w:rsidRPr="00507B4A" w:rsidRDefault="00507B4A" w:rsidP="00507B4A">
      <w:pPr>
        <w:spacing w:after="120" w:line="240" w:lineRule="auto"/>
      </w:pPr>
      <w:r w:rsidRPr="00507B4A">
        <w:rPr>
          <w:b/>
          <w:bCs/>
        </w:rPr>
        <w:t>CHAHAL, G.¹,</w:t>
      </w:r>
      <w:r w:rsidRPr="00507B4A">
        <w:t xml:space="preserve"> Bonnell, C.¹, Khanal, K.¹, Virk, S.¹, Russell, D.¹, Price, A.J.²</w:t>
      </w:r>
    </w:p>
    <w:p w14:paraId="189B6B63" w14:textId="77777777" w:rsidR="00507B4A" w:rsidRDefault="00507B4A" w:rsidP="00507B4A">
      <w:pPr>
        <w:spacing w:after="0" w:line="240" w:lineRule="auto"/>
      </w:pPr>
      <w:r w:rsidRPr="00507B4A">
        <w:t xml:space="preserve">¹Auburn University, Auburn, AL. </w:t>
      </w:r>
    </w:p>
    <w:p w14:paraId="54CB6261" w14:textId="55F0D921" w:rsidR="00507B4A" w:rsidRDefault="00507B4A" w:rsidP="00507B4A">
      <w:pPr>
        <w:spacing w:after="0" w:line="240" w:lineRule="auto"/>
      </w:pPr>
      <w:r w:rsidRPr="00507B4A">
        <w:t>²United States Department of Agriculture (USDA-ARS), Auburn, AL.</w:t>
      </w:r>
    </w:p>
    <w:p w14:paraId="45EF585E" w14:textId="77777777" w:rsidR="00507B4A" w:rsidRDefault="00507B4A" w:rsidP="00507B4A">
      <w:pPr>
        <w:spacing w:after="0" w:line="240" w:lineRule="auto"/>
      </w:pPr>
    </w:p>
    <w:p w14:paraId="4D4657BC" w14:textId="5CFEC424" w:rsidR="00507B4A" w:rsidRDefault="00507B4A" w:rsidP="00507B4A">
      <w:pPr>
        <w:spacing w:after="120" w:line="240" w:lineRule="auto"/>
      </w:pPr>
      <w:r w:rsidRPr="00E237CA">
        <w:t>Herbicide-resistant weeds threaten sustainable peanut (</w:t>
      </w:r>
      <w:r w:rsidRPr="00E237CA">
        <w:rPr>
          <w:i/>
          <w:iCs/>
        </w:rPr>
        <w:t>Arachis hypogaea</w:t>
      </w:r>
      <w:r w:rsidRPr="00E237CA">
        <w:t xml:space="preserve">) production, necessitating integrated weed management (IWM) strategies. Winter cover crops may suppress early-season weeds and reduce reliance on herbicides, but their impact on the critical period for weed control (CPWC) in </w:t>
      </w:r>
      <w:proofErr w:type="gramStart"/>
      <w:r w:rsidRPr="00E237CA">
        <w:t>peanut</w:t>
      </w:r>
      <w:proofErr w:type="gramEnd"/>
      <w:r w:rsidRPr="00E237CA">
        <w:t xml:space="preserve">, a </w:t>
      </w:r>
      <w:r>
        <w:t xml:space="preserve">prostrate-growing </w:t>
      </w:r>
      <w:proofErr w:type="gramStart"/>
      <w:r>
        <w:t>legume</w:t>
      </w:r>
      <w:proofErr w:type="gramEnd"/>
      <w:r>
        <w:t>, needs</w:t>
      </w:r>
      <w:r w:rsidRPr="00E237CA">
        <w:t xml:space="preserve"> further investigation</w:t>
      </w:r>
      <w:r>
        <w:t xml:space="preserve"> </w:t>
      </w:r>
      <w:r w:rsidRPr="00854FC0">
        <w:t>in strip-tilled systems</w:t>
      </w:r>
      <w:r w:rsidRPr="00E237CA">
        <w:t xml:space="preserve">. </w:t>
      </w:r>
      <w:r w:rsidRPr="00854FC0">
        <w:t xml:space="preserve">We </w:t>
      </w:r>
      <w:r>
        <w:t>conducted</w:t>
      </w:r>
      <w:r w:rsidRPr="00854FC0">
        <w:t xml:space="preserve"> a split-plot field experiment across three Alabama site-years (2023–2025). We randomly assigned main plots to one of six regimes: cereal rye (</w:t>
      </w:r>
      <w:r w:rsidRPr="00507B4A">
        <w:rPr>
          <w:i/>
          <w:iCs/>
        </w:rPr>
        <w:t>Secale cereale</w:t>
      </w:r>
      <w:r w:rsidRPr="00854FC0">
        <w:t>), wheat (</w:t>
      </w:r>
      <w:r w:rsidRPr="00507B4A">
        <w:rPr>
          <w:i/>
          <w:iCs/>
        </w:rPr>
        <w:t>Triticum aestivum</w:t>
      </w:r>
      <w:r w:rsidRPr="00854FC0">
        <w:t>), lupin (</w:t>
      </w:r>
      <w:r w:rsidRPr="00507B4A">
        <w:rPr>
          <w:i/>
          <w:iCs/>
        </w:rPr>
        <w:t>Lupinus</w:t>
      </w:r>
      <w:r w:rsidRPr="00854FC0">
        <w:t xml:space="preserve"> spp.), </w:t>
      </w:r>
      <w:r>
        <w:t>daikon</w:t>
      </w:r>
      <w:r w:rsidRPr="00854FC0">
        <w:t xml:space="preserve"> radish (</w:t>
      </w:r>
      <w:r w:rsidRPr="00507B4A">
        <w:rPr>
          <w:i/>
          <w:iCs/>
        </w:rPr>
        <w:t>Raphanus sativus</w:t>
      </w:r>
      <w:r w:rsidRPr="00854FC0">
        <w:t xml:space="preserve">), a four-species mixture, </w:t>
      </w:r>
      <w:r w:rsidR="007C199D">
        <w:t>and</w:t>
      </w:r>
      <w:r w:rsidRPr="00854FC0">
        <w:t xml:space="preserve"> a winter fallow control.</w:t>
      </w:r>
      <w:r>
        <w:t xml:space="preserve"> </w:t>
      </w:r>
      <w:proofErr w:type="gramStart"/>
      <w:r w:rsidRPr="00854FC0">
        <w:t>Subplots</w:t>
      </w:r>
      <w:proofErr w:type="gramEnd"/>
      <w:r w:rsidRPr="00854FC0">
        <w:t xml:space="preserve"> tested six durations of weed interference and weed-free periods spanning 0 to 10 weeks after planting. We estimated the CPWC at a 5% acceptable yield loss using nonlinear curve-fitting models.</w:t>
      </w:r>
      <w:r>
        <w:t xml:space="preserve"> </w:t>
      </w:r>
      <w:r w:rsidRPr="00854FC0">
        <w:t xml:space="preserve">Winter fallow systems </w:t>
      </w:r>
      <w:r>
        <w:t>required</w:t>
      </w:r>
      <w:r w:rsidRPr="00854FC0">
        <w:t xml:space="preserve"> immediate intervention</w:t>
      </w:r>
      <w:r>
        <w:t xml:space="preserve"> after planting</w:t>
      </w:r>
      <w:r w:rsidRPr="00854FC0">
        <w:t>; predictive models estimated an intervention start time of zero weeks and a CPWC extending up to ten weeks. Conversely, high-residue cereal rye (&gt;4,600 kg ha</w:t>
      </w:r>
      <w:r w:rsidRPr="006276FF">
        <w:rPr>
          <w:rFonts w:ascii="Cambria Math" w:hAnsi="Cambria Math" w:cs="Cambria Math"/>
        </w:rPr>
        <w:t>⁻</w:t>
      </w:r>
      <w:r w:rsidRPr="006276FF">
        <w:t>¹</w:t>
      </w:r>
      <w:r w:rsidRPr="00854FC0">
        <w:t xml:space="preserve">) </w:t>
      </w:r>
      <w:r w:rsidRPr="001A265C">
        <w:t>fundamentally shifted these emergence timelin</w:t>
      </w:r>
      <w:r>
        <w:t>es,</w:t>
      </w:r>
      <w:r w:rsidRPr="00854FC0">
        <w:t xml:space="preserve"> delaying the onset of required control and narrowing the total CPWC to between 3.2 and 5.8 weeks. The </w:t>
      </w:r>
      <w:r>
        <w:t xml:space="preserve">wheat and </w:t>
      </w:r>
      <w:r w:rsidRPr="00854FC0">
        <w:t>multi-species mixture provided intermediate suppression</w:t>
      </w:r>
      <w:r>
        <w:t xml:space="preserve">, driven by longer persistence and higher ground biomass rather than by </w:t>
      </w:r>
      <w:r w:rsidRPr="00854FC0">
        <w:t xml:space="preserve">species diversity, whereas </w:t>
      </w:r>
      <w:r w:rsidRPr="006276FF">
        <w:t xml:space="preserve">planting lupin </w:t>
      </w:r>
      <w:r>
        <w:t>and</w:t>
      </w:r>
      <w:r w:rsidRPr="006276FF">
        <w:t xml:space="preserve"> radish resulted in the longest CPWC among all cover crop treatments</w:t>
      </w:r>
      <w:r w:rsidRPr="00854FC0">
        <w:t>.</w:t>
      </w:r>
      <w:r>
        <w:t xml:space="preserve"> </w:t>
      </w:r>
      <w:r w:rsidRPr="006276FF">
        <w:t>Consequently, integrating high-biomass cereals substantially reduces the required weed-free duration, affording growers much greater operational flexibility for early-season management.</w:t>
      </w:r>
    </w:p>
    <w:p w14:paraId="2026119A" w14:textId="270E221B" w:rsidR="007E7874" w:rsidRDefault="007E7874" w:rsidP="00C657DB">
      <w:pPr>
        <w:spacing w:after="120" w:line="240" w:lineRule="auto"/>
      </w:pPr>
    </w:p>
    <w:p w14:paraId="2B72A774" w14:textId="77777777" w:rsidR="00E237CA" w:rsidRDefault="00E237CA" w:rsidP="00C657DB">
      <w:pPr>
        <w:spacing w:after="120" w:line="240" w:lineRule="auto"/>
      </w:pPr>
    </w:p>
    <w:p w14:paraId="248246AD" w14:textId="77777777" w:rsidR="001A265C" w:rsidRDefault="001A265C" w:rsidP="00C657DB">
      <w:pPr>
        <w:spacing w:after="120" w:line="240" w:lineRule="auto"/>
      </w:pPr>
    </w:p>
    <w:p w14:paraId="4867BA56" w14:textId="77777777" w:rsidR="001A265C" w:rsidRDefault="001A265C" w:rsidP="00C657DB">
      <w:pPr>
        <w:spacing w:after="120" w:line="240" w:lineRule="auto"/>
      </w:pPr>
    </w:p>
    <w:p w14:paraId="7C14C973" w14:textId="77777777" w:rsidR="001A265C" w:rsidRDefault="001A265C" w:rsidP="00C657DB">
      <w:pPr>
        <w:spacing w:after="120" w:line="240" w:lineRule="auto"/>
      </w:pPr>
    </w:p>
    <w:p w14:paraId="2BF1C297" w14:textId="77777777" w:rsidR="001A265C" w:rsidRDefault="001A265C" w:rsidP="00C657DB">
      <w:pPr>
        <w:spacing w:after="120" w:line="240" w:lineRule="auto"/>
      </w:pPr>
    </w:p>
    <w:p w14:paraId="643E865B" w14:textId="77777777" w:rsidR="001A265C" w:rsidRDefault="001A265C" w:rsidP="00C657DB">
      <w:pPr>
        <w:spacing w:after="120" w:line="240" w:lineRule="auto"/>
      </w:pPr>
    </w:p>
    <w:sectPr w:rsidR="001A2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102DA0"/>
    <w:rsid w:val="001611FA"/>
    <w:rsid w:val="001A265C"/>
    <w:rsid w:val="003108A3"/>
    <w:rsid w:val="003E1514"/>
    <w:rsid w:val="00444BA5"/>
    <w:rsid w:val="0049647E"/>
    <w:rsid w:val="004A436B"/>
    <w:rsid w:val="00503E86"/>
    <w:rsid w:val="00507B4A"/>
    <w:rsid w:val="0051160B"/>
    <w:rsid w:val="00515F4C"/>
    <w:rsid w:val="00527D8D"/>
    <w:rsid w:val="00544984"/>
    <w:rsid w:val="00577632"/>
    <w:rsid w:val="005A513A"/>
    <w:rsid w:val="00611C8B"/>
    <w:rsid w:val="006276FF"/>
    <w:rsid w:val="006A4F08"/>
    <w:rsid w:val="0071339C"/>
    <w:rsid w:val="007B441C"/>
    <w:rsid w:val="007C199D"/>
    <w:rsid w:val="007E7874"/>
    <w:rsid w:val="00846F4F"/>
    <w:rsid w:val="00854FC0"/>
    <w:rsid w:val="008864A3"/>
    <w:rsid w:val="00896663"/>
    <w:rsid w:val="00971F28"/>
    <w:rsid w:val="00A574C8"/>
    <w:rsid w:val="00B127C7"/>
    <w:rsid w:val="00B27CC6"/>
    <w:rsid w:val="00B930C1"/>
    <w:rsid w:val="00B93C7A"/>
    <w:rsid w:val="00C657DB"/>
    <w:rsid w:val="00D73DAB"/>
    <w:rsid w:val="00E237CA"/>
    <w:rsid w:val="00E34D39"/>
    <w:rsid w:val="00E817B4"/>
    <w:rsid w:val="00EE7D2A"/>
    <w:rsid w:val="00F2651A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1723</Characters>
  <Application>Microsoft Office Word</Application>
  <DocSecurity>0</DocSecurity>
  <Lines>57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Gourav Chahal</dc:creator>
  <cp:keywords/>
  <dc:description/>
  <cp:lastModifiedBy>Gourav Chahal</cp:lastModifiedBy>
  <cp:revision>2</cp:revision>
  <dcterms:created xsi:type="dcterms:W3CDTF">2026-03-30T00:13:00Z</dcterms:created>
  <dcterms:modified xsi:type="dcterms:W3CDTF">2026-03-30T00:13:00Z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22c532d2-8935-4f6b-afae-463a12fe6fd9</vt:lpwstr>
  </property>
</Properties>
</file>