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929FB" w14:textId="670BD8CC" w:rsidR="00633FC5" w:rsidRPr="006E7F08" w:rsidRDefault="00633FC5" w:rsidP="0041735A">
      <w:pPr>
        <w:spacing w:after="240" w:line="240" w:lineRule="auto"/>
        <w:jc w:val="both"/>
        <w:rPr>
          <w:b/>
          <w:bCs/>
          <w:sz w:val="24"/>
          <w:szCs w:val="24"/>
        </w:rPr>
      </w:pPr>
      <w:r w:rsidRPr="006E7F08">
        <w:rPr>
          <w:b/>
          <w:bCs/>
          <w:sz w:val="24"/>
          <w:szCs w:val="24"/>
        </w:rPr>
        <w:t xml:space="preserve">Targeted </w:t>
      </w:r>
      <w:r w:rsidR="00325A40">
        <w:rPr>
          <w:b/>
          <w:bCs/>
          <w:sz w:val="24"/>
          <w:szCs w:val="24"/>
        </w:rPr>
        <w:t>C</w:t>
      </w:r>
      <w:r w:rsidRPr="006E7F08">
        <w:rPr>
          <w:b/>
          <w:bCs/>
          <w:sz w:val="24"/>
          <w:szCs w:val="24"/>
        </w:rPr>
        <w:t xml:space="preserve">apture </w:t>
      </w:r>
      <w:r w:rsidR="00325A40">
        <w:rPr>
          <w:b/>
          <w:bCs/>
          <w:sz w:val="24"/>
          <w:szCs w:val="24"/>
        </w:rPr>
        <w:t>E</w:t>
      </w:r>
      <w:r w:rsidRPr="006E7F08">
        <w:rPr>
          <w:b/>
          <w:bCs/>
          <w:sz w:val="24"/>
          <w:szCs w:val="24"/>
        </w:rPr>
        <w:t xml:space="preserve">nhances SNP </w:t>
      </w:r>
      <w:r w:rsidR="00325A40">
        <w:rPr>
          <w:b/>
          <w:bCs/>
          <w:sz w:val="24"/>
          <w:szCs w:val="24"/>
        </w:rPr>
        <w:t>D</w:t>
      </w:r>
      <w:r w:rsidRPr="006E7F08">
        <w:rPr>
          <w:b/>
          <w:bCs/>
          <w:sz w:val="24"/>
          <w:szCs w:val="24"/>
        </w:rPr>
        <w:t>iscovery in an EMS</w:t>
      </w:r>
      <w:r w:rsidR="007C72A2" w:rsidRPr="006E7F08">
        <w:rPr>
          <w:b/>
          <w:bCs/>
          <w:sz w:val="24"/>
          <w:szCs w:val="24"/>
        </w:rPr>
        <w:t>-</w:t>
      </w:r>
      <w:r w:rsidR="006855FB">
        <w:rPr>
          <w:b/>
          <w:bCs/>
          <w:sz w:val="24"/>
          <w:szCs w:val="24"/>
        </w:rPr>
        <w:t>M</w:t>
      </w:r>
      <w:r w:rsidR="007C72A2" w:rsidRPr="006E7F08">
        <w:rPr>
          <w:b/>
          <w:bCs/>
          <w:sz w:val="24"/>
          <w:szCs w:val="24"/>
        </w:rPr>
        <w:t>utagenized</w:t>
      </w:r>
      <w:r w:rsidRPr="006E7F08">
        <w:rPr>
          <w:b/>
          <w:bCs/>
          <w:sz w:val="24"/>
          <w:szCs w:val="24"/>
        </w:rPr>
        <w:t xml:space="preserve"> </w:t>
      </w:r>
      <w:r w:rsidR="00325A40">
        <w:rPr>
          <w:b/>
          <w:bCs/>
          <w:sz w:val="24"/>
          <w:szCs w:val="24"/>
        </w:rPr>
        <w:t>P</w:t>
      </w:r>
      <w:r w:rsidRPr="006E7F08">
        <w:rPr>
          <w:b/>
          <w:bCs/>
          <w:sz w:val="24"/>
          <w:szCs w:val="24"/>
        </w:rPr>
        <w:t xml:space="preserve">eanut </w:t>
      </w:r>
      <w:r w:rsidR="00325A40">
        <w:rPr>
          <w:b/>
          <w:bCs/>
          <w:sz w:val="24"/>
          <w:szCs w:val="24"/>
        </w:rPr>
        <w:t>P</w:t>
      </w:r>
      <w:r w:rsidRPr="006E7F08">
        <w:rPr>
          <w:b/>
          <w:bCs/>
          <w:sz w:val="24"/>
          <w:szCs w:val="24"/>
        </w:rPr>
        <w:t>opulation</w:t>
      </w:r>
    </w:p>
    <w:p w14:paraId="432EEFC6" w14:textId="52A2D114" w:rsidR="001D7A16" w:rsidRPr="006E7F08" w:rsidRDefault="001D7A16" w:rsidP="0041735A">
      <w:pPr>
        <w:spacing w:after="240" w:line="240" w:lineRule="auto"/>
        <w:rPr>
          <w:sz w:val="24"/>
          <w:szCs w:val="24"/>
        </w:rPr>
      </w:pPr>
      <w:r w:rsidRPr="006E7F08">
        <w:rPr>
          <w:b/>
          <w:bCs/>
          <w:sz w:val="24"/>
          <w:szCs w:val="24"/>
        </w:rPr>
        <w:t>P</w:t>
      </w:r>
      <w:r w:rsidR="00272F3F">
        <w:rPr>
          <w:b/>
          <w:bCs/>
          <w:sz w:val="24"/>
          <w:szCs w:val="24"/>
        </w:rPr>
        <w:t>ANDEY</w:t>
      </w:r>
      <w:r w:rsidR="00F10AFA">
        <w:rPr>
          <w:b/>
          <w:bCs/>
          <w:sz w:val="24"/>
          <w:szCs w:val="24"/>
        </w:rPr>
        <w:t>, S</w:t>
      </w:r>
      <w:r w:rsidR="009A2BB8">
        <w:rPr>
          <w:b/>
          <w:bCs/>
          <w:sz w:val="24"/>
          <w:szCs w:val="24"/>
        </w:rPr>
        <w:t>.</w:t>
      </w:r>
      <w:r w:rsidR="003410E5" w:rsidRPr="000D7057">
        <w:rPr>
          <w:sz w:val="24"/>
          <w:szCs w:val="24"/>
          <w:vertAlign w:val="superscript"/>
        </w:rPr>
        <w:t>1</w:t>
      </w:r>
      <w:r w:rsidRPr="006E7F08">
        <w:rPr>
          <w:sz w:val="24"/>
          <w:szCs w:val="24"/>
        </w:rPr>
        <w:t>, Clevenger</w:t>
      </w:r>
      <w:r w:rsidR="009A2BB8">
        <w:rPr>
          <w:sz w:val="24"/>
          <w:szCs w:val="24"/>
        </w:rPr>
        <w:t>, J.</w:t>
      </w:r>
      <w:r w:rsidR="003410E5" w:rsidRPr="00407E65">
        <w:rPr>
          <w:sz w:val="24"/>
          <w:szCs w:val="24"/>
          <w:vertAlign w:val="superscript"/>
        </w:rPr>
        <w:t>2</w:t>
      </w:r>
      <w:r w:rsidRPr="006E7F08">
        <w:rPr>
          <w:sz w:val="24"/>
          <w:szCs w:val="24"/>
        </w:rPr>
        <w:t>,</w:t>
      </w:r>
      <w:r w:rsidR="009A2BB8">
        <w:rPr>
          <w:sz w:val="24"/>
          <w:szCs w:val="24"/>
        </w:rPr>
        <w:t xml:space="preserve"> </w:t>
      </w:r>
      <w:r w:rsidRPr="006E7F08">
        <w:rPr>
          <w:sz w:val="24"/>
          <w:szCs w:val="24"/>
        </w:rPr>
        <w:t>Holbrook</w:t>
      </w:r>
      <w:r w:rsidR="008C1285">
        <w:rPr>
          <w:sz w:val="24"/>
          <w:szCs w:val="24"/>
        </w:rPr>
        <w:t>,</w:t>
      </w:r>
      <w:r w:rsidR="009A2BB8">
        <w:rPr>
          <w:sz w:val="24"/>
          <w:szCs w:val="24"/>
        </w:rPr>
        <w:t xml:space="preserve"> C</w:t>
      </w:r>
      <w:r w:rsidR="008C1285">
        <w:rPr>
          <w:sz w:val="24"/>
          <w:szCs w:val="24"/>
        </w:rPr>
        <w:t>.C.</w:t>
      </w:r>
      <w:r w:rsidR="003410E5" w:rsidRPr="00407E65">
        <w:rPr>
          <w:sz w:val="24"/>
          <w:szCs w:val="24"/>
          <w:vertAlign w:val="superscript"/>
        </w:rPr>
        <w:t>3</w:t>
      </w:r>
      <w:r w:rsidRPr="006E7F08">
        <w:rPr>
          <w:sz w:val="24"/>
          <w:szCs w:val="24"/>
        </w:rPr>
        <w:t>, Ozias-Akins</w:t>
      </w:r>
      <w:r w:rsidR="008C1285">
        <w:rPr>
          <w:sz w:val="24"/>
          <w:szCs w:val="24"/>
        </w:rPr>
        <w:t>, P.</w:t>
      </w:r>
      <w:r w:rsidR="003410E5" w:rsidRPr="00407E65">
        <w:rPr>
          <w:sz w:val="24"/>
          <w:szCs w:val="24"/>
          <w:vertAlign w:val="superscript"/>
        </w:rPr>
        <w:t>1</w:t>
      </w:r>
    </w:p>
    <w:p w14:paraId="50358C8F" w14:textId="77777777" w:rsidR="00C4427F" w:rsidRDefault="001D7A16" w:rsidP="0041735A">
      <w:pPr>
        <w:spacing w:after="480" w:line="240" w:lineRule="auto"/>
        <w:rPr>
          <w:sz w:val="24"/>
          <w:szCs w:val="24"/>
        </w:rPr>
      </w:pPr>
      <w:r w:rsidRPr="00407E65">
        <w:rPr>
          <w:sz w:val="24"/>
          <w:szCs w:val="24"/>
          <w:vertAlign w:val="superscript"/>
        </w:rPr>
        <w:t>1</w:t>
      </w:r>
      <w:r w:rsidRPr="006E7F08">
        <w:rPr>
          <w:sz w:val="24"/>
          <w:szCs w:val="24"/>
        </w:rPr>
        <w:t>Institute of Plant Breeding, Genetics and Genomics,</w:t>
      </w:r>
      <w:r w:rsidR="00D24A04">
        <w:rPr>
          <w:sz w:val="24"/>
          <w:szCs w:val="24"/>
        </w:rPr>
        <w:t xml:space="preserve"> University of Georgia,</w:t>
      </w:r>
      <w:r w:rsidRPr="006E7F08">
        <w:rPr>
          <w:sz w:val="24"/>
          <w:szCs w:val="24"/>
        </w:rPr>
        <w:t xml:space="preserve"> Tifton</w:t>
      </w:r>
      <w:r w:rsidR="00D24A04">
        <w:rPr>
          <w:sz w:val="24"/>
          <w:szCs w:val="24"/>
        </w:rPr>
        <w:t>,</w:t>
      </w:r>
      <w:r w:rsidRPr="006E7F08">
        <w:rPr>
          <w:sz w:val="24"/>
          <w:szCs w:val="24"/>
        </w:rPr>
        <w:t xml:space="preserve"> GA</w:t>
      </w:r>
      <w:r w:rsidR="00D24A04">
        <w:rPr>
          <w:sz w:val="24"/>
          <w:szCs w:val="24"/>
        </w:rPr>
        <w:t>.</w:t>
      </w:r>
      <w:r w:rsidR="00AB5A84">
        <w:rPr>
          <w:sz w:val="24"/>
          <w:szCs w:val="24"/>
        </w:rPr>
        <w:t xml:space="preserve"> </w:t>
      </w:r>
      <w:r w:rsidR="00CC2B02" w:rsidRPr="008D2993">
        <w:rPr>
          <w:sz w:val="24"/>
          <w:szCs w:val="24"/>
          <w:vertAlign w:val="superscript"/>
        </w:rPr>
        <w:t>2</w:t>
      </w:r>
      <w:r w:rsidRPr="006E7F08">
        <w:rPr>
          <w:sz w:val="24"/>
          <w:szCs w:val="24"/>
        </w:rPr>
        <w:t>HudsonAlpha Institute for Biotechnology, Huntsville</w:t>
      </w:r>
      <w:r w:rsidR="00AB5A84">
        <w:rPr>
          <w:sz w:val="24"/>
          <w:szCs w:val="24"/>
        </w:rPr>
        <w:t xml:space="preserve">, </w:t>
      </w:r>
      <w:r w:rsidRPr="006E7F08">
        <w:rPr>
          <w:sz w:val="24"/>
          <w:szCs w:val="24"/>
        </w:rPr>
        <w:t>AL</w:t>
      </w:r>
      <w:r w:rsidR="00AB5A84">
        <w:rPr>
          <w:sz w:val="24"/>
          <w:szCs w:val="24"/>
        </w:rPr>
        <w:t xml:space="preserve">. </w:t>
      </w:r>
      <w:r w:rsidR="00CC2B02" w:rsidRPr="008D2993">
        <w:rPr>
          <w:sz w:val="24"/>
          <w:szCs w:val="24"/>
          <w:vertAlign w:val="superscript"/>
        </w:rPr>
        <w:t>3</w:t>
      </w:r>
      <w:r w:rsidRPr="006E7F08">
        <w:rPr>
          <w:sz w:val="24"/>
          <w:szCs w:val="24"/>
        </w:rPr>
        <w:t>U</w:t>
      </w:r>
      <w:r w:rsidR="00B05732">
        <w:rPr>
          <w:sz w:val="24"/>
          <w:szCs w:val="24"/>
        </w:rPr>
        <w:t>.</w:t>
      </w:r>
      <w:r w:rsidRPr="006E7F08">
        <w:rPr>
          <w:sz w:val="24"/>
          <w:szCs w:val="24"/>
        </w:rPr>
        <w:t>S</w:t>
      </w:r>
      <w:r w:rsidR="00B05732">
        <w:rPr>
          <w:sz w:val="24"/>
          <w:szCs w:val="24"/>
        </w:rPr>
        <w:t xml:space="preserve">. </w:t>
      </w:r>
      <w:r w:rsidRPr="006E7F08">
        <w:rPr>
          <w:sz w:val="24"/>
          <w:szCs w:val="24"/>
        </w:rPr>
        <w:t>D</w:t>
      </w:r>
      <w:r w:rsidR="00B05732">
        <w:rPr>
          <w:sz w:val="24"/>
          <w:szCs w:val="24"/>
        </w:rPr>
        <w:t xml:space="preserve">epartment of </w:t>
      </w:r>
      <w:r w:rsidRPr="006E7F08">
        <w:rPr>
          <w:sz w:val="24"/>
          <w:szCs w:val="24"/>
        </w:rPr>
        <w:t>A</w:t>
      </w:r>
      <w:r w:rsidR="00B05732">
        <w:rPr>
          <w:sz w:val="24"/>
          <w:szCs w:val="24"/>
        </w:rPr>
        <w:t>griculture</w:t>
      </w:r>
      <w:r w:rsidRPr="006E7F08">
        <w:rPr>
          <w:sz w:val="24"/>
          <w:szCs w:val="24"/>
        </w:rPr>
        <w:t>-A</w:t>
      </w:r>
      <w:r w:rsidR="00D13D3E">
        <w:rPr>
          <w:sz w:val="24"/>
          <w:szCs w:val="24"/>
        </w:rPr>
        <w:t xml:space="preserve">griculture </w:t>
      </w:r>
      <w:r w:rsidRPr="006E7F08">
        <w:rPr>
          <w:sz w:val="24"/>
          <w:szCs w:val="24"/>
        </w:rPr>
        <w:t>R</w:t>
      </w:r>
      <w:r w:rsidR="00D13D3E">
        <w:rPr>
          <w:sz w:val="24"/>
          <w:szCs w:val="24"/>
        </w:rPr>
        <w:t xml:space="preserve">esearch </w:t>
      </w:r>
      <w:r w:rsidRPr="006E7F08">
        <w:rPr>
          <w:sz w:val="24"/>
          <w:szCs w:val="24"/>
        </w:rPr>
        <w:t>S</w:t>
      </w:r>
      <w:r w:rsidR="00D13D3E">
        <w:rPr>
          <w:sz w:val="24"/>
          <w:szCs w:val="24"/>
        </w:rPr>
        <w:t>ervice</w:t>
      </w:r>
      <w:r w:rsidRPr="006E7F08">
        <w:rPr>
          <w:sz w:val="24"/>
          <w:szCs w:val="24"/>
        </w:rPr>
        <w:t>, Tifton</w:t>
      </w:r>
      <w:r w:rsidR="00AB5A84">
        <w:rPr>
          <w:sz w:val="24"/>
          <w:szCs w:val="24"/>
        </w:rPr>
        <w:t>,</w:t>
      </w:r>
      <w:r w:rsidRPr="006E7F08">
        <w:rPr>
          <w:sz w:val="24"/>
          <w:szCs w:val="24"/>
        </w:rPr>
        <w:t xml:space="preserve"> GA</w:t>
      </w:r>
      <w:r w:rsidR="00AB5A84">
        <w:rPr>
          <w:sz w:val="24"/>
          <w:szCs w:val="24"/>
        </w:rPr>
        <w:t>.</w:t>
      </w:r>
    </w:p>
    <w:p w14:paraId="7D2EA1E1" w14:textId="3E54EFD8" w:rsidR="0014253F" w:rsidRPr="00701DF3" w:rsidRDefault="00196C07" w:rsidP="0041735A">
      <w:pPr>
        <w:spacing w:after="480" w:line="240" w:lineRule="auto"/>
        <w:rPr>
          <w:sz w:val="24"/>
          <w:szCs w:val="24"/>
        </w:rPr>
      </w:pPr>
      <w:r w:rsidRPr="00701DF3">
        <w:rPr>
          <w:sz w:val="24"/>
          <w:szCs w:val="24"/>
        </w:rPr>
        <w:t xml:space="preserve">Capture panels selectively </w:t>
      </w:r>
      <w:proofErr w:type="gramStart"/>
      <w:r w:rsidR="00721ED9" w:rsidRPr="00701DF3">
        <w:rPr>
          <w:sz w:val="24"/>
          <w:szCs w:val="24"/>
        </w:rPr>
        <w:t>hybridize</w:t>
      </w:r>
      <w:r w:rsidRPr="00701DF3">
        <w:rPr>
          <w:sz w:val="24"/>
          <w:szCs w:val="24"/>
        </w:rPr>
        <w:t xml:space="preserve"> </w:t>
      </w:r>
      <w:r w:rsidR="003E7082">
        <w:rPr>
          <w:sz w:val="24"/>
          <w:szCs w:val="24"/>
        </w:rPr>
        <w:t>to</w:t>
      </w:r>
      <w:proofErr w:type="gramEnd"/>
      <w:r w:rsidRPr="00701DF3">
        <w:rPr>
          <w:sz w:val="24"/>
          <w:szCs w:val="24"/>
        </w:rPr>
        <w:t xml:space="preserve"> specific genomic regions, which</w:t>
      </w:r>
      <w:r w:rsidR="003E7082">
        <w:rPr>
          <w:sz w:val="24"/>
          <w:szCs w:val="24"/>
        </w:rPr>
        <w:t xml:space="preserve"> upon sequencing</w:t>
      </w:r>
      <w:r w:rsidRPr="00701DF3">
        <w:rPr>
          <w:sz w:val="24"/>
          <w:szCs w:val="24"/>
        </w:rPr>
        <w:t xml:space="preserve"> increases the </w:t>
      </w:r>
      <w:r w:rsidR="003E7082">
        <w:rPr>
          <w:sz w:val="24"/>
          <w:szCs w:val="24"/>
        </w:rPr>
        <w:t>sequence</w:t>
      </w:r>
      <w:r w:rsidR="003E7082" w:rsidRPr="00701DF3">
        <w:rPr>
          <w:sz w:val="24"/>
          <w:szCs w:val="24"/>
        </w:rPr>
        <w:t xml:space="preserve"> </w:t>
      </w:r>
      <w:r w:rsidRPr="00701DF3">
        <w:rPr>
          <w:sz w:val="24"/>
          <w:szCs w:val="24"/>
        </w:rPr>
        <w:t>depth and enriches the targeted region</w:t>
      </w:r>
      <w:r w:rsidR="003E7082">
        <w:rPr>
          <w:sz w:val="24"/>
          <w:szCs w:val="24"/>
        </w:rPr>
        <w:t xml:space="preserve"> relative to the whole genome</w:t>
      </w:r>
      <w:r w:rsidRPr="00701DF3">
        <w:rPr>
          <w:sz w:val="24"/>
          <w:szCs w:val="24"/>
        </w:rPr>
        <w:t xml:space="preserve">. </w:t>
      </w:r>
      <w:r w:rsidR="003E7082">
        <w:rPr>
          <w:sz w:val="24"/>
          <w:szCs w:val="24"/>
        </w:rPr>
        <w:t>L</w:t>
      </w:r>
      <w:r w:rsidR="003E7082" w:rsidRPr="00701DF3">
        <w:rPr>
          <w:sz w:val="24"/>
          <w:szCs w:val="24"/>
        </w:rPr>
        <w:t xml:space="preserve">ow pass sequencing </w:t>
      </w:r>
      <w:r w:rsidR="003E7082">
        <w:rPr>
          <w:sz w:val="24"/>
          <w:szCs w:val="24"/>
        </w:rPr>
        <w:t>of enriched libraries</w:t>
      </w:r>
      <w:r w:rsidR="00015F63">
        <w:rPr>
          <w:sz w:val="24"/>
          <w:szCs w:val="24"/>
        </w:rPr>
        <w:t xml:space="preserve"> </w:t>
      </w:r>
      <w:r w:rsidRPr="00701DF3">
        <w:rPr>
          <w:sz w:val="24"/>
          <w:szCs w:val="24"/>
        </w:rPr>
        <w:t>is a</w:t>
      </w:r>
      <w:r w:rsidR="003E7082">
        <w:rPr>
          <w:sz w:val="24"/>
          <w:szCs w:val="24"/>
        </w:rPr>
        <w:t xml:space="preserve"> </w:t>
      </w:r>
      <w:r w:rsidR="003E7082" w:rsidRPr="00701DF3">
        <w:rPr>
          <w:sz w:val="24"/>
          <w:szCs w:val="24"/>
        </w:rPr>
        <w:t>cost-</w:t>
      </w:r>
      <w:r w:rsidR="00D723F6">
        <w:rPr>
          <w:sz w:val="24"/>
          <w:szCs w:val="24"/>
        </w:rPr>
        <w:t>effective</w:t>
      </w:r>
      <w:r w:rsidR="003E7082" w:rsidRPr="00701DF3" w:rsidDel="003E7082">
        <w:rPr>
          <w:sz w:val="24"/>
          <w:szCs w:val="24"/>
        </w:rPr>
        <w:t xml:space="preserve"> </w:t>
      </w:r>
      <w:r w:rsidRPr="00701DF3">
        <w:rPr>
          <w:sz w:val="24"/>
          <w:szCs w:val="24"/>
        </w:rPr>
        <w:t xml:space="preserve">way </w:t>
      </w:r>
      <w:r w:rsidR="003E7082">
        <w:rPr>
          <w:sz w:val="24"/>
          <w:szCs w:val="24"/>
        </w:rPr>
        <w:t>to identify SNPs with high confidence and avoid imputation</w:t>
      </w:r>
      <w:r w:rsidRPr="00701DF3">
        <w:rPr>
          <w:sz w:val="24"/>
          <w:szCs w:val="24"/>
        </w:rPr>
        <w:t>.</w:t>
      </w:r>
      <w:r w:rsidR="00C52251" w:rsidRPr="00701DF3">
        <w:rPr>
          <w:sz w:val="24"/>
          <w:szCs w:val="24"/>
        </w:rPr>
        <w:t xml:space="preserve"> </w:t>
      </w:r>
      <w:r w:rsidR="006343C7" w:rsidRPr="00701DF3">
        <w:rPr>
          <w:sz w:val="24"/>
          <w:szCs w:val="24"/>
        </w:rPr>
        <w:t xml:space="preserve">Imputation is counterproductive in detecting unique nucleotide variants which are often the result of induced variations. </w:t>
      </w:r>
      <w:r w:rsidR="00C731DA" w:rsidRPr="00701DF3">
        <w:rPr>
          <w:sz w:val="24"/>
          <w:szCs w:val="24"/>
        </w:rPr>
        <w:t xml:space="preserve">To evaluate whether </w:t>
      </w:r>
      <w:r w:rsidR="00AF74E2" w:rsidRPr="00701DF3">
        <w:rPr>
          <w:sz w:val="24"/>
          <w:szCs w:val="24"/>
        </w:rPr>
        <w:t>capture probes</w:t>
      </w:r>
      <w:r w:rsidR="00C731DA" w:rsidRPr="00701DF3">
        <w:rPr>
          <w:sz w:val="24"/>
          <w:szCs w:val="24"/>
        </w:rPr>
        <w:t xml:space="preserve"> </w:t>
      </w:r>
      <w:r w:rsidR="00D723F6">
        <w:rPr>
          <w:sz w:val="24"/>
          <w:szCs w:val="24"/>
        </w:rPr>
        <w:t>are effective for enriching targets with</w:t>
      </w:r>
      <w:r w:rsidR="00D723F6" w:rsidRPr="00701DF3">
        <w:rPr>
          <w:sz w:val="24"/>
          <w:szCs w:val="24"/>
        </w:rPr>
        <w:t xml:space="preserve"> </w:t>
      </w:r>
      <w:r w:rsidR="00C731DA" w:rsidRPr="00701DF3">
        <w:rPr>
          <w:sz w:val="24"/>
          <w:szCs w:val="24"/>
        </w:rPr>
        <w:t>low-coverage sequencing, we compared unenriched and probe-enriched skim sequencing in an M3 generation of EMS-mutagenized peanut</w:t>
      </w:r>
      <w:r w:rsidR="00CA2F30" w:rsidRPr="00701DF3">
        <w:rPr>
          <w:sz w:val="24"/>
          <w:szCs w:val="24"/>
        </w:rPr>
        <w:t>.</w:t>
      </w:r>
      <w:r w:rsidR="004E22E4" w:rsidRPr="00701DF3">
        <w:rPr>
          <w:sz w:val="24"/>
          <w:szCs w:val="24"/>
        </w:rPr>
        <w:t xml:space="preserve"> </w:t>
      </w:r>
      <w:r w:rsidR="00B96D25" w:rsidRPr="00701DF3">
        <w:rPr>
          <w:sz w:val="24"/>
          <w:szCs w:val="24"/>
        </w:rPr>
        <w:t xml:space="preserve">A custom capture panel was developed using the </w:t>
      </w:r>
      <w:proofErr w:type="spellStart"/>
      <w:r w:rsidR="00B96D25" w:rsidRPr="00701DF3">
        <w:rPr>
          <w:sz w:val="24"/>
          <w:szCs w:val="24"/>
        </w:rPr>
        <w:t>Tifrunner</w:t>
      </w:r>
      <w:proofErr w:type="spellEnd"/>
      <w:r w:rsidR="00B96D25" w:rsidRPr="00701DF3">
        <w:rPr>
          <w:sz w:val="24"/>
          <w:szCs w:val="24"/>
        </w:rPr>
        <w:t xml:space="preserve"> reference genome. </w:t>
      </w:r>
      <w:r w:rsidR="00996D1D" w:rsidRPr="00701DF3">
        <w:rPr>
          <w:sz w:val="24"/>
          <w:szCs w:val="24"/>
        </w:rPr>
        <w:t>Only e</w:t>
      </w:r>
      <w:r w:rsidR="00B96D25" w:rsidRPr="00701DF3">
        <w:rPr>
          <w:sz w:val="24"/>
          <w:szCs w:val="24"/>
        </w:rPr>
        <w:t>xon</w:t>
      </w:r>
      <w:r w:rsidR="00FB0CE5" w:rsidRPr="00701DF3">
        <w:rPr>
          <w:sz w:val="24"/>
          <w:szCs w:val="24"/>
        </w:rPr>
        <w:t xml:space="preserve"> </w:t>
      </w:r>
      <w:r w:rsidR="006F3A9E" w:rsidRPr="00701DF3">
        <w:rPr>
          <w:sz w:val="24"/>
          <w:szCs w:val="24"/>
        </w:rPr>
        <w:t>regions</w:t>
      </w:r>
      <w:r w:rsidR="00EC174E" w:rsidRPr="00701DF3">
        <w:rPr>
          <w:sz w:val="24"/>
          <w:szCs w:val="24"/>
        </w:rPr>
        <w:t xml:space="preserve"> exceeding </w:t>
      </w:r>
      <w:r w:rsidR="00B96D25" w:rsidRPr="00701DF3">
        <w:rPr>
          <w:sz w:val="24"/>
          <w:szCs w:val="24"/>
        </w:rPr>
        <w:t>500 bp were re</w:t>
      </w:r>
      <w:r w:rsidR="00EC174E" w:rsidRPr="00701DF3">
        <w:rPr>
          <w:sz w:val="24"/>
          <w:szCs w:val="24"/>
        </w:rPr>
        <w:t>tained</w:t>
      </w:r>
      <w:r w:rsidR="00B96D25" w:rsidRPr="00701DF3">
        <w:rPr>
          <w:sz w:val="24"/>
          <w:szCs w:val="24"/>
        </w:rPr>
        <w:t xml:space="preserve">, </w:t>
      </w:r>
      <w:r w:rsidR="00DB3581" w:rsidRPr="00701DF3">
        <w:rPr>
          <w:sz w:val="24"/>
          <w:szCs w:val="24"/>
        </w:rPr>
        <w:t xml:space="preserve">repetitive sequences were eliminated using </w:t>
      </w:r>
      <w:r w:rsidR="00B96D25" w:rsidRPr="00701DF3">
        <w:rPr>
          <w:sz w:val="24"/>
          <w:szCs w:val="24"/>
        </w:rPr>
        <w:t>BLAST filtering</w:t>
      </w:r>
      <w:r w:rsidR="00DB3581" w:rsidRPr="00701DF3">
        <w:rPr>
          <w:sz w:val="24"/>
          <w:szCs w:val="24"/>
        </w:rPr>
        <w:t xml:space="preserve"> </w:t>
      </w:r>
      <w:r w:rsidR="00701AFF" w:rsidRPr="00701DF3">
        <w:rPr>
          <w:sz w:val="24"/>
          <w:szCs w:val="24"/>
        </w:rPr>
        <w:t>and</w:t>
      </w:r>
      <w:r w:rsidR="00DF5750" w:rsidRPr="00701DF3">
        <w:rPr>
          <w:sz w:val="24"/>
          <w:szCs w:val="24"/>
        </w:rPr>
        <w:t xml:space="preserve"> s</w:t>
      </w:r>
      <w:r w:rsidR="00B96D25" w:rsidRPr="00701DF3">
        <w:rPr>
          <w:sz w:val="24"/>
          <w:szCs w:val="24"/>
        </w:rPr>
        <w:t xml:space="preserve">equences with ≤2 hits and ≥99% similarity were </w:t>
      </w:r>
      <w:r w:rsidR="00C27F7E" w:rsidRPr="00701DF3">
        <w:rPr>
          <w:sz w:val="24"/>
          <w:szCs w:val="24"/>
        </w:rPr>
        <w:t>preserved</w:t>
      </w:r>
      <w:r w:rsidR="00DF5750" w:rsidRPr="00701DF3">
        <w:rPr>
          <w:sz w:val="24"/>
          <w:szCs w:val="24"/>
        </w:rPr>
        <w:t>. This resulted</w:t>
      </w:r>
      <w:r w:rsidR="0054654E" w:rsidRPr="00701DF3">
        <w:rPr>
          <w:sz w:val="24"/>
          <w:szCs w:val="24"/>
        </w:rPr>
        <w:t xml:space="preserve"> in</w:t>
      </w:r>
      <w:r w:rsidR="00DF5750" w:rsidRPr="00701DF3">
        <w:rPr>
          <w:sz w:val="24"/>
          <w:szCs w:val="24"/>
        </w:rPr>
        <w:t xml:space="preserve"> </w:t>
      </w:r>
      <w:r w:rsidR="00B96D25" w:rsidRPr="00701DF3">
        <w:rPr>
          <w:sz w:val="24"/>
          <w:szCs w:val="24"/>
        </w:rPr>
        <w:t>21,439 candidate regions (~19.4 Mb). From these, 120-bp probes targeting 21,266 regions</w:t>
      </w:r>
      <w:r w:rsidR="00802F02" w:rsidRPr="00701DF3">
        <w:rPr>
          <w:sz w:val="24"/>
          <w:szCs w:val="24"/>
        </w:rPr>
        <w:t>,</w:t>
      </w:r>
      <w:r w:rsidR="00B96D25" w:rsidRPr="00701DF3">
        <w:rPr>
          <w:sz w:val="24"/>
          <w:szCs w:val="24"/>
        </w:rPr>
        <w:t xml:space="preserve"> spanning 2.55 Mb</w:t>
      </w:r>
      <w:r w:rsidR="000379A1" w:rsidRPr="00701DF3">
        <w:rPr>
          <w:sz w:val="24"/>
          <w:szCs w:val="24"/>
        </w:rPr>
        <w:t xml:space="preserve"> were designed</w:t>
      </w:r>
      <w:r w:rsidR="00B96D25" w:rsidRPr="00701DF3">
        <w:rPr>
          <w:sz w:val="24"/>
          <w:szCs w:val="24"/>
        </w:rPr>
        <w:t xml:space="preserve">. Libraries were prepared and </w:t>
      </w:r>
      <w:r w:rsidR="00C760FA" w:rsidRPr="00701DF3">
        <w:rPr>
          <w:sz w:val="24"/>
          <w:szCs w:val="24"/>
        </w:rPr>
        <w:t>Illumina short read sequencing was conducted</w:t>
      </w:r>
      <w:r w:rsidR="000106E6" w:rsidRPr="00701DF3">
        <w:rPr>
          <w:sz w:val="24"/>
          <w:szCs w:val="24"/>
        </w:rPr>
        <w:t>.</w:t>
      </w:r>
      <w:r w:rsidR="00B96D25" w:rsidRPr="00701DF3">
        <w:rPr>
          <w:sz w:val="24"/>
          <w:szCs w:val="24"/>
        </w:rPr>
        <w:t xml:space="preserve"> </w:t>
      </w:r>
      <w:r w:rsidR="000106E6" w:rsidRPr="00701DF3">
        <w:rPr>
          <w:sz w:val="24"/>
          <w:szCs w:val="24"/>
        </w:rPr>
        <w:t>Sequenced r</w:t>
      </w:r>
      <w:r w:rsidR="00B96D25" w:rsidRPr="00701DF3">
        <w:rPr>
          <w:sz w:val="24"/>
          <w:szCs w:val="24"/>
        </w:rPr>
        <w:t xml:space="preserve">eads were mapped to the reference genome. SNPs were </w:t>
      </w:r>
      <w:r w:rsidR="006C732D" w:rsidRPr="00701DF3">
        <w:rPr>
          <w:sz w:val="24"/>
          <w:szCs w:val="24"/>
        </w:rPr>
        <w:t>called</w:t>
      </w:r>
      <w:r w:rsidR="00B96D25" w:rsidRPr="00701DF3">
        <w:rPr>
          <w:sz w:val="24"/>
          <w:szCs w:val="24"/>
        </w:rPr>
        <w:t xml:space="preserve"> </w:t>
      </w:r>
      <w:r w:rsidR="00334982" w:rsidRPr="00701DF3">
        <w:rPr>
          <w:sz w:val="24"/>
          <w:szCs w:val="24"/>
        </w:rPr>
        <w:t xml:space="preserve">using </w:t>
      </w:r>
      <w:r w:rsidR="00B96D25" w:rsidRPr="00701DF3">
        <w:rPr>
          <w:sz w:val="24"/>
          <w:szCs w:val="24"/>
        </w:rPr>
        <w:t>Khufu without imputation.</w:t>
      </w:r>
      <w:r w:rsidR="004E22E4" w:rsidRPr="00701DF3">
        <w:rPr>
          <w:sz w:val="24"/>
          <w:szCs w:val="24"/>
        </w:rPr>
        <w:t xml:space="preserve"> </w:t>
      </w:r>
      <w:r w:rsidR="00544770" w:rsidRPr="00701DF3">
        <w:rPr>
          <w:sz w:val="24"/>
          <w:szCs w:val="24"/>
        </w:rPr>
        <w:t>Within target regions, unenriched libraries produced shallow coverage (1.20</w:t>
      </w:r>
      <w:r w:rsidR="008A6503" w:rsidRPr="00701DF3">
        <w:rPr>
          <w:sz w:val="24"/>
          <w:szCs w:val="24"/>
        </w:rPr>
        <w:t>x-</w:t>
      </w:r>
      <w:r w:rsidR="00544770" w:rsidRPr="00701DF3">
        <w:rPr>
          <w:sz w:val="24"/>
          <w:szCs w:val="24"/>
        </w:rPr>
        <w:t>3.02</w:t>
      </w:r>
      <w:r w:rsidR="008A6503" w:rsidRPr="00701DF3">
        <w:rPr>
          <w:sz w:val="24"/>
          <w:szCs w:val="24"/>
        </w:rPr>
        <w:t>x</w:t>
      </w:r>
      <w:r w:rsidR="00544770" w:rsidRPr="00701DF3">
        <w:rPr>
          <w:sz w:val="24"/>
          <w:szCs w:val="24"/>
        </w:rPr>
        <w:t>) and identified 80,700 SNPs across 760 lines. Probe-enriched libraries concentrated reads within target regions, increasing coverage from 1.05</w:t>
      </w:r>
      <w:r w:rsidR="008A6503" w:rsidRPr="00701DF3">
        <w:rPr>
          <w:sz w:val="24"/>
          <w:szCs w:val="24"/>
        </w:rPr>
        <w:t>x-</w:t>
      </w:r>
      <w:r w:rsidR="00544770" w:rsidRPr="00701DF3">
        <w:rPr>
          <w:sz w:val="24"/>
          <w:szCs w:val="24"/>
        </w:rPr>
        <w:t xml:space="preserve"> 53.38</w:t>
      </w:r>
      <w:r w:rsidR="008A6503" w:rsidRPr="00701DF3">
        <w:rPr>
          <w:sz w:val="24"/>
          <w:szCs w:val="24"/>
        </w:rPr>
        <w:t>x</w:t>
      </w:r>
      <w:r w:rsidR="00544770" w:rsidRPr="00701DF3">
        <w:rPr>
          <w:sz w:val="24"/>
          <w:szCs w:val="24"/>
        </w:rPr>
        <w:t xml:space="preserve"> identifying 437,344 SNPs across 763</w:t>
      </w:r>
      <w:r w:rsidR="00DB4E69" w:rsidRPr="00701DF3">
        <w:rPr>
          <w:sz w:val="24"/>
          <w:szCs w:val="24"/>
        </w:rPr>
        <w:t xml:space="preserve"> </w:t>
      </w:r>
      <w:r w:rsidR="00544770" w:rsidRPr="00701DF3">
        <w:rPr>
          <w:sz w:val="24"/>
          <w:szCs w:val="24"/>
        </w:rPr>
        <w:t>lines, a &gt;5-fold increase in observed variants.</w:t>
      </w:r>
      <w:r w:rsidR="00A20182" w:rsidRPr="00701DF3">
        <w:rPr>
          <w:sz w:val="24"/>
          <w:szCs w:val="24"/>
        </w:rPr>
        <w:t xml:space="preserve"> </w:t>
      </w:r>
      <w:r w:rsidR="00B96D25" w:rsidRPr="00701DF3">
        <w:rPr>
          <w:sz w:val="24"/>
          <w:szCs w:val="24"/>
        </w:rPr>
        <w:t xml:space="preserve">These results demonstrate that capture-assisted skim sequencing substantially improves variant detection in EMS populations and </w:t>
      </w:r>
      <w:r w:rsidR="00CB0069" w:rsidRPr="00701DF3">
        <w:rPr>
          <w:sz w:val="24"/>
          <w:szCs w:val="24"/>
        </w:rPr>
        <w:t xml:space="preserve">can </w:t>
      </w:r>
      <w:r w:rsidR="00B96D25" w:rsidRPr="00701DF3">
        <w:rPr>
          <w:sz w:val="24"/>
          <w:szCs w:val="24"/>
        </w:rPr>
        <w:t>provide a</w:t>
      </w:r>
      <w:r w:rsidR="00CB0069" w:rsidRPr="00701DF3">
        <w:rPr>
          <w:sz w:val="24"/>
          <w:szCs w:val="24"/>
        </w:rPr>
        <w:t>n</w:t>
      </w:r>
      <w:r w:rsidR="00B96D25" w:rsidRPr="00701DF3">
        <w:rPr>
          <w:sz w:val="24"/>
          <w:szCs w:val="24"/>
        </w:rPr>
        <w:t xml:space="preserve"> </w:t>
      </w:r>
      <w:r w:rsidR="00CB0069" w:rsidRPr="00701DF3">
        <w:rPr>
          <w:sz w:val="24"/>
          <w:szCs w:val="24"/>
        </w:rPr>
        <w:t>effective</w:t>
      </w:r>
      <w:r w:rsidR="00B96D25" w:rsidRPr="00701DF3">
        <w:rPr>
          <w:sz w:val="24"/>
          <w:szCs w:val="24"/>
        </w:rPr>
        <w:t xml:space="preserve"> alternative to higher-depth whole-genome sequencing</w:t>
      </w:r>
      <w:r w:rsidR="006C732D" w:rsidRPr="00701DF3">
        <w:rPr>
          <w:sz w:val="24"/>
          <w:szCs w:val="24"/>
        </w:rPr>
        <w:t xml:space="preserve"> </w:t>
      </w:r>
      <w:r w:rsidR="00F64655" w:rsidRPr="00701DF3">
        <w:rPr>
          <w:sz w:val="24"/>
          <w:szCs w:val="24"/>
        </w:rPr>
        <w:t>for</w:t>
      </w:r>
      <w:r w:rsidR="006C732D" w:rsidRPr="00701DF3">
        <w:rPr>
          <w:sz w:val="24"/>
          <w:szCs w:val="24"/>
        </w:rPr>
        <w:t xml:space="preserve"> large-scale genetic analysis.</w:t>
      </w:r>
    </w:p>
    <w:sectPr w:rsidR="0014253F" w:rsidRPr="00701D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B26673"/>
    <w:multiLevelType w:val="hybridMultilevel"/>
    <w:tmpl w:val="3F5037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EB50B6"/>
    <w:multiLevelType w:val="hybridMultilevel"/>
    <w:tmpl w:val="3370BB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839391524">
    <w:abstractNumId w:val="0"/>
  </w:num>
  <w:num w:numId="2" w16cid:durableId="16665878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2FD"/>
    <w:rsid w:val="000106E6"/>
    <w:rsid w:val="00015F63"/>
    <w:rsid w:val="00020D3F"/>
    <w:rsid w:val="00034580"/>
    <w:rsid w:val="00037805"/>
    <w:rsid w:val="000379A1"/>
    <w:rsid w:val="00042311"/>
    <w:rsid w:val="0004277E"/>
    <w:rsid w:val="00070617"/>
    <w:rsid w:val="00070993"/>
    <w:rsid w:val="00074265"/>
    <w:rsid w:val="0007601C"/>
    <w:rsid w:val="00082404"/>
    <w:rsid w:val="0008281F"/>
    <w:rsid w:val="0009169A"/>
    <w:rsid w:val="000A2225"/>
    <w:rsid w:val="000C7C4E"/>
    <w:rsid w:val="000D0E3D"/>
    <w:rsid w:val="000D691B"/>
    <w:rsid w:val="000D7057"/>
    <w:rsid w:val="001251E9"/>
    <w:rsid w:val="0014253F"/>
    <w:rsid w:val="00152C3B"/>
    <w:rsid w:val="00161351"/>
    <w:rsid w:val="00180881"/>
    <w:rsid w:val="00196C07"/>
    <w:rsid w:val="001A58B6"/>
    <w:rsid w:val="001B43E7"/>
    <w:rsid w:val="001D5575"/>
    <w:rsid w:val="001D7A16"/>
    <w:rsid w:val="002202FD"/>
    <w:rsid w:val="00221072"/>
    <w:rsid w:val="0022155F"/>
    <w:rsid w:val="00225E89"/>
    <w:rsid w:val="00237A42"/>
    <w:rsid w:val="00252E97"/>
    <w:rsid w:val="002571FA"/>
    <w:rsid w:val="002647E0"/>
    <w:rsid w:val="00272F3F"/>
    <w:rsid w:val="00281267"/>
    <w:rsid w:val="002C0E80"/>
    <w:rsid w:val="002D57E2"/>
    <w:rsid w:val="002F1D31"/>
    <w:rsid w:val="002F4D98"/>
    <w:rsid w:val="002F64ED"/>
    <w:rsid w:val="00300481"/>
    <w:rsid w:val="00303F0B"/>
    <w:rsid w:val="0032503A"/>
    <w:rsid w:val="00325A40"/>
    <w:rsid w:val="00334982"/>
    <w:rsid w:val="003410E5"/>
    <w:rsid w:val="0037049B"/>
    <w:rsid w:val="003A61F1"/>
    <w:rsid w:val="003B67C2"/>
    <w:rsid w:val="003E7082"/>
    <w:rsid w:val="003F03DD"/>
    <w:rsid w:val="00401BDC"/>
    <w:rsid w:val="00404AAB"/>
    <w:rsid w:val="00407E65"/>
    <w:rsid w:val="0041735A"/>
    <w:rsid w:val="004279E8"/>
    <w:rsid w:val="004300D4"/>
    <w:rsid w:val="0044021B"/>
    <w:rsid w:val="0044590C"/>
    <w:rsid w:val="00477731"/>
    <w:rsid w:val="004B528D"/>
    <w:rsid w:val="004E22E4"/>
    <w:rsid w:val="0050048B"/>
    <w:rsid w:val="00503298"/>
    <w:rsid w:val="00527F96"/>
    <w:rsid w:val="00544770"/>
    <w:rsid w:val="0054654E"/>
    <w:rsid w:val="005544D9"/>
    <w:rsid w:val="00555694"/>
    <w:rsid w:val="00565192"/>
    <w:rsid w:val="00571232"/>
    <w:rsid w:val="005748B5"/>
    <w:rsid w:val="00577D15"/>
    <w:rsid w:val="005D5A97"/>
    <w:rsid w:val="005F2BE2"/>
    <w:rsid w:val="00600E6F"/>
    <w:rsid w:val="00600F55"/>
    <w:rsid w:val="0060518F"/>
    <w:rsid w:val="00616E40"/>
    <w:rsid w:val="006337F6"/>
    <w:rsid w:val="00633FC5"/>
    <w:rsid w:val="006343C7"/>
    <w:rsid w:val="0063701C"/>
    <w:rsid w:val="0064204B"/>
    <w:rsid w:val="0064519A"/>
    <w:rsid w:val="00646451"/>
    <w:rsid w:val="006855FB"/>
    <w:rsid w:val="00692170"/>
    <w:rsid w:val="006C732D"/>
    <w:rsid w:val="006E4369"/>
    <w:rsid w:val="006E7062"/>
    <w:rsid w:val="006E7427"/>
    <w:rsid w:val="006E7F08"/>
    <w:rsid w:val="006F3A9E"/>
    <w:rsid w:val="00701AFF"/>
    <w:rsid w:val="00701DF3"/>
    <w:rsid w:val="00705254"/>
    <w:rsid w:val="00707C87"/>
    <w:rsid w:val="00711753"/>
    <w:rsid w:val="00721ED9"/>
    <w:rsid w:val="0074113A"/>
    <w:rsid w:val="00747146"/>
    <w:rsid w:val="00761EC3"/>
    <w:rsid w:val="00796E65"/>
    <w:rsid w:val="007A72E5"/>
    <w:rsid w:val="007B2D7C"/>
    <w:rsid w:val="007C3247"/>
    <w:rsid w:val="007C72A2"/>
    <w:rsid w:val="007E387D"/>
    <w:rsid w:val="007F176A"/>
    <w:rsid w:val="00801160"/>
    <w:rsid w:val="00801AEE"/>
    <w:rsid w:val="00802F02"/>
    <w:rsid w:val="00810501"/>
    <w:rsid w:val="00811686"/>
    <w:rsid w:val="00820A2A"/>
    <w:rsid w:val="00824873"/>
    <w:rsid w:val="00832837"/>
    <w:rsid w:val="008615C7"/>
    <w:rsid w:val="0086687D"/>
    <w:rsid w:val="008A6503"/>
    <w:rsid w:val="008C1285"/>
    <w:rsid w:val="008D2993"/>
    <w:rsid w:val="008E77B5"/>
    <w:rsid w:val="009270ED"/>
    <w:rsid w:val="00982BC0"/>
    <w:rsid w:val="00996D1D"/>
    <w:rsid w:val="009A2BB8"/>
    <w:rsid w:val="009D7DE5"/>
    <w:rsid w:val="009E5023"/>
    <w:rsid w:val="009F2A70"/>
    <w:rsid w:val="009F3EEF"/>
    <w:rsid w:val="00A05044"/>
    <w:rsid w:val="00A20182"/>
    <w:rsid w:val="00A23558"/>
    <w:rsid w:val="00A64847"/>
    <w:rsid w:val="00A8470B"/>
    <w:rsid w:val="00AB5A84"/>
    <w:rsid w:val="00AF74E2"/>
    <w:rsid w:val="00B05732"/>
    <w:rsid w:val="00B06804"/>
    <w:rsid w:val="00B67364"/>
    <w:rsid w:val="00B739D5"/>
    <w:rsid w:val="00B87F2C"/>
    <w:rsid w:val="00B9551A"/>
    <w:rsid w:val="00B96D25"/>
    <w:rsid w:val="00BC2357"/>
    <w:rsid w:val="00BD5B6A"/>
    <w:rsid w:val="00BD68BD"/>
    <w:rsid w:val="00C12F7A"/>
    <w:rsid w:val="00C20246"/>
    <w:rsid w:val="00C247A2"/>
    <w:rsid w:val="00C27F7E"/>
    <w:rsid w:val="00C440ED"/>
    <w:rsid w:val="00C4427F"/>
    <w:rsid w:val="00C52251"/>
    <w:rsid w:val="00C731DA"/>
    <w:rsid w:val="00C760FA"/>
    <w:rsid w:val="00C83B9F"/>
    <w:rsid w:val="00C91FA2"/>
    <w:rsid w:val="00CA2F30"/>
    <w:rsid w:val="00CA6D70"/>
    <w:rsid w:val="00CA7919"/>
    <w:rsid w:val="00CB0069"/>
    <w:rsid w:val="00CB0DF5"/>
    <w:rsid w:val="00CB679E"/>
    <w:rsid w:val="00CC2B02"/>
    <w:rsid w:val="00CC7698"/>
    <w:rsid w:val="00D03AF6"/>
    <w:rsid w:val="00D06E1A"/>
    <w:rsid w:val="00D13D3E"/>
    <w:rsid w:val="00D20538"/>
    <w:rsid w:val="00D2278A"/>
    <w:rsid w:val="00D24A04"/>
    <w:rsid w:val="00D30FC7"/>
    <w:rsid w:val="00D40E2B"/>
    <w:rsid w:val="00D65783"/>
    <w:rsid w:val="00D723F6"/>
    <w:rsid w:val="00DB3581"/>
    <w:rsid w:val="00DB3D3D"/>
    <w:rsid w:val="00DB4E69"/>
    <w:rsid w:val="00DE268C"/>
    <w:rsid w:val="00DF5750"/>
    <w:rsid w:val="00E22423"/>
    <w:rsid w:val="00E24470"/>
    <w:rsid w:val="00E41BA9"/>
    <w:rsid w:val="00EA43DB"/>
    <w:rsid w:val="00EB6751"/>
    <w:rsid w:val="00EC07E6"/>
    <w:rsid w:val="00EC174E"/>
    <w:rsid w:val="00EC19CF"/>
    <w:rsid w:val="00EE3EAC"/>
    <w:rsid w:val="00F10AFA"/>
    <w:rsid w:val="00F52BD2"/>
    <w:rsid w:val="00F64655"/>
    <w:rsid w:val="00F756AB"/>
    <w:rsid w:val="00F8243A"/>
    <w:rsid w:val="00FB0CE5"/>
    <w:rsid w:val="00FB231C"/>
    <w:rsid w:val="00FC5E28"/>
    <w:rsid w:val="00FE1663"/>
    <w:rsid w:val="00FE23C9"/>
    <w:rsid w:val="00FE3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6B246"/>
  <w15:chartTrackingRefBased/>
  <w15:docId w15:val="{5EF5EE5F-07B2-4382-A335-CD1E75725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7A16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2202F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02F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02F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02F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02F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02FD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02FD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02FD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02FD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02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02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02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02F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02F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02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02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02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02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02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02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02FD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02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02FD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202F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02FD"/>
    <w:pPr>
      <w:spacing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2202F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02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02F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02FD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6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Revision">
    <w:name w:val="Revision"/>
    <w:hidden/>
    <w:uiPriority w:val="99"/>
    <w:semiHidden/>
    <w:rsid w:val="007C72A2"/>
    <w:pPr>
      <w:spacing w:after="0" w:line="240" w:lineRule="auto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CB361D-675A-4EA6-A006-61219138C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280</Words>
  <Characters>1836</Characters>
  <Application>Microsoft Office Word</Application>
  <DocSecurity>0</DocSecurity>
  <Lines>26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Swikriti Pandey</dc:creator>
  <cp:keywords/>
  <dc:description/>
  <cp:lastModifiedBy>Swikriti Pandey</cp:lastModifiedBy>
  <cp:revision>26</cp:revision>
  <dcterms:created xsi:type="dcterms:W3CDTF">2026-03-29T04:28:00Z</dcterms:created>
  <dcterms:modified xsi:type="dcterms:W3CDTF">2026-03-30T18:34:00Z</dcterms:modified>
</cp:coreProperties>
</file>