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2358C" w14:textId="7DD6368E" w:rsidR="00EB2C37" w:rsidRPr="00312667" w:rsidRDefault="0036451A" w:rsidP="0018512D">
      <w:pPr>
        <w:spacing w:line="240" w:lineRule="auto"/>
        <w:rPr>
          <w:rFonts w:ascii="Aptos" w:hAnsi="Aptos"/>
          <w:b/>
          <w:bCs/>
        </w:rPr>
      </w:pPr>
      <w:r w:rsidRPr="00312667">
        <w:rPr>
          <w:rFonts w:ascii="Aptos" w:hAnsi="Aptos"/>
          <w:b/>
          <w:bCs/>
        </w:rPr>
        <w:t xml:space="preserve">Bridging the Gap to Wild </w:t>
      </w:r>
      <w:r w:rsidR="00144F78" w:rsidRPr="00312667">
        <w:rPr>
          <w:rFonts w:ascii="Aptos" w:hAnsi="Aptos"/>
          <w:b/>
          <w:bCs/>
        </w:rPr>
        <w:t>Species</w:t>
      </w:r>
      <w:r w:rsidR="00C50A4F" w:rsidRPr="00312667">
        <w:rPr>
          <w:rFonts w:ascii="Aptos" w:hAnsi="Aptos"/>
          <w:b/>
          <w:bCs/>
        </w:rPr>
        <w:t xml:space="preserve"> with</w:t>
      </w:r>
      <w:r w:rsidR="00144F78" w:rsidRPr="00312667">
        <w:rPr>
          <w:rFonts w:ascii="Aptos" w:hAnsi="Aptos"/>
          <w:b/>
          <w:bCs/>
        </w:rPr>
        <w:t xml:space="preserve"> </w:t>
      </w:r>
      <w:r w:rsidR="009A1E74" w:rsidRPr="00312667">
        <w:rPr>
          <w:rFonts w:ascii="Aptos" w:hAnsi="Aptos"/>
          <w:b/>
          <w:bCs/>
        </w:rPr>
        <w:t xml:space="preserve">High-Genome Coverage </w:t>
      </w:r>
      <w:r w:rsidR="009A1E74" w:rsidRPr="00312667">
        <w:rPr>
          <w:rFonts w:ascii="Aptos" w:hAnsi="Aptos"/>
          <w:b/>
          <w:bCs/>
          <w:i/>
          <w:iCs/>
        </w:rPr>
        <w:t>A. valida</w:t>
      </w:r>
      <w:r w:rsidR="009A1E74" w:rsidRPr="00312667">
        <w:rPr>
          <w:rFonts w:ascii="Aptos" w:hAnsi="Aptos"/>
          <w:b/>
          <w:bCs/>
        </w:rPr>
        <w:t xml:space="preserve"> and </w:t>
      </w:r>
      <w:r w:rsidR="009A1E74" w:rsidRPr="00312667">
        <w:rPr>
          <w:rFonts w:ascii="Aptos" w:hAnsi="Aptos"/>
          <w:b/>
          <w:bCs/>
          <w:i/>
          <w:iCs/>
        </w:rPr>
        <w:t>A. stenosperma</w:t>
      </w:r>
      <w:r w:rsidR="009A1E74" w:rsidRPr="00312667">
        <w:rPr>
          <w:rFonts w:ascii="Aptos" w:hAnsi="Aptos"/>
          <w:b/>
          <w:bCs/>
        </w:rPr>
        <w:t xml:space="preserve"> Introgression Lines</w:t>
      </w:r>
    </w:p>
    <w:p w14:paraId="681079F9" w14:textId="4751D2DC" w:rsidR="009A1E74" w:rsidRPr="00312667" w:rsidRDefault="009A1E74" w:rsidP="0018512D">
      <w:pPr>
        <w:spacing w:line="240" w:lineRule="auto"/>
        <w:rPr>
          <w:rFonts w:ascii="Aptos" w:hAnsi="Aptos"/>
          <w:vertAlign w:val="superscript"/>
        </w:rPr>
      </w:pPr>
      <w:r w:rsidRPr="00312667">
        <w:rPr>
          <w:rFonts w:ascii="Aptos" w:hAnsi="Aptos"/>
          <w:b/>
          <w:bCs/>
        </w:rPr>
        <w:t>MATUSINEC, D.</w:t>
      </w:r>
      <w:r w:rsidR="00E51389" w:rsidRPr="00312667">
        <w:rPr>
          <w:rFonts w:ascii="Aptos" w:hAnsi="Aptos"/>
          <w:b/>
          <w:bCs/>
          <w:vertAlign w:val="superscript"/>
        </w:rPr>
        <w:t>1</w:t>
      </w:r>
      <w:r w:rsidRPr="00312667">
        <w:rPr>
          <w:rFonts w:ascii="Aptos" w:hAnsi="Aptos"/>
        </w:rPr>
        <w:t>,</w:t>
      </w:r>
      <w:r w:rsidR="00D9176C" w:rsidRPr="00312667">
        <w:rPr>
          <w:rFonts w:ascii="Aptos" w:hAnsi="Aptos"/>
        </w:rPr>
        <w:t xml:space="preserve"> </w:t>
      </w:r>
      <w:r w:rsidR="00AE5C47">
        <w:rPr>
          <w:rFonts w:ascii="Aptos" w:hAnsi="Aptos"/>
        </w:rPr>
        <w:t>Maharjan, N.</w:t>
      </w:r>
      <w:r w:rsidR="00627303">
        <w:rPr>
          <w:rFonts w:ascii="Aptos" w:hAnsi="Aptos"/>
          <w:vertAlign w:val="superscript"/>
        </w:rPr>
        <w:t>1</w:t>
      </w:r>
      <w:r w:rsidR="00AE5C47">
        <w:rPr>
          <w:rFonts w:ascii="Aptos" w:hAnsi="Aptos"/>
        </w:rPr>
        <w:t xml:space="preserve">, </w:t>
      </w:r>
      <w:r w:rsidR="00F21835">
        <w:rPr>
          <w:rFonts w:ascii="Aptos" w:hAnsi="Aptos"/>
        </w:rPr>
        <w:t>Gonzales, M.</w:t>
      </w:r>
      <w:r w:rsidR="00744755">
        <w:rPr>
          <w:rFonts w:ascii="Aptos" w:hAnsi="Aptos"/>
          <w:vertAlign w:val="superscript"/>
        </w:rPr>
        <w:t>2</w:t>
      </w:r>
      <w:r w:rsidR="00744755">
        <w:rPr>
          <w:rFonts w:ascii="Aptos" w:hAnsi="Aptos"/>
        </w:rPr>
        <w:t xml:space="preserve">, </w:t>
      </w:r>
      <w:r w:rsidR="00E22A78">
        <w:rPr>
          <w:rFonts w:ascii="Aptos" w:hAnsi="Aptos"/>
        </w:rPr>
        <w:t xml:space="preserve">Oliveira, </w:t>
      </w:r>
      <w:r w:rsidR="0066234E">
        <w:rPr>
          <w:rFonts w:ascii="Aptos" w:hAnsi="Aptos"/>
        </w:rPr>
        <w:t>C.J.</w:t>
      </w:r>
      <w:r w:rsidR="0066234E">
        <w:rPr>
          <w:rFonts w:ascii="Aptos" w:hAnsi="Aptos"/>
          <w:vertAlign w:val="superscript"/>
        </w:rPr>
        <w:t>3</w:t>
      </w:r>
      <w:r w:rsidR="0066234E">
        <w:rPr>
          <w:rFonts w:ascii="Aptos" w:hAnsi="Aptos"/>
        </w:rPr>
        <w:t>, Brenneman, T.B.</w:t>
      </w:r>
      <w:r w:rsidR="0066234E">
        <w:rPr>
          <w:rFonts w:ascii="Aptos" w:hAnsi="Aptos"/>
          <w:vertAlign w:val="superscript"/>
        </w:rPr>
        <w:t>3</w:t>
      </w:r>
      <w:r w:rsidR="0066234E">
        <w:rPr>
          <w:rFonts w:ascii="Aptos" w:hAnsi="Aptos"/>
        </w:rPr>
        <w:t>,</w:t>
      </w:r>
      <w:r w:rsidR="00AE5C47">
        <w:rPr>
          <w:rFonts w:ascii="Aptos" w:hAnsi="Aptos"/>
        </w:rPr>
        <w:t xml:space="preserve"> </w:t>
      </w:r>
      <w:r w:rsidR="0099047D" w:rsidRPr="00312667">
        <w:rPr>
          <w:rFonts w:ascii="Aptos" w:hAnsi="Aptos"/>
        </w:rPr>
        <w:t>Leal-Bertioli, S.C.M.</w:t>
      </w:r>
      <w:r w:rsidR="00E51389" w:rsidRPr="00312667">
        <w:rPr>
          <w:rFonts w:ascii="Aptos" w:hAnsi="Aptos"/>
          <w:vertAlign w:val="superscript"/>
        </w:rPr>
        <w:t>1,2</w:t>
      </w:r>
      <w:r w:rsidR="0099047D" w:rsidRPr="00312667">
        <w:rPr>
          <w:rFonts w:ascii="Aptos" w:hAnsi="Aptos"/>
        </w:rPr>
        <w:t>, Bertioli, D.J.</w:t>
      </w:r>
      <w:r w:rsidR="00E51389" w:rsidRPr="00312667">
        <w:rPr>
          <w:rFonts w:ascii="Aptos" w:hAnsi="Aptos"/>
          <w:vertAlign w:val="superscript"/>
        </w:rPr>
        <w:t>1,</w:t>
      </w:r>
      <w:r w:rsidR="0066234E">
        <w:rPr>
          <w:rFonts w:ascii="Aptos" w:hAnsi="Aptos"/>
          <w:vertAlign w:val="superscript"/>
        </w:rPr>
        <w:t>4</w:t>
      </w:r>
    </w:p>
    <w:p w14:paraId="4A7EF1EF" w14:textId="6598AAE4" w:rsidR="005313A4" w:rsidRPr="00312667" w:rsidRDefault="0035663A" w:rsidP="0035663A">
      <w:pPr>
        <w:spacing w:line="240" w:lineRule="auto"/>
        <w:rPr>
          <w:rFonts w:ascii="Aptos" w:hAnsi="Aptos"/>
        </w:rPr>
      </w:pPr>
      <w:r w:rsidRPr="0035663A">
        <w:rPr>
          <w:rFonts w:ascii="Aptos" w:hAnsi="Aptos"/>
          <w:vertAlign w:val="superscript"/>
        </w:rPr>
        <w:t>1</w:t>
      </w:r>
      <w:r w:rsidRPr="0035663A">
        <w:rPr>
          <w:rFonts w:ascii="Aptos" w:hAnsi="Aptos"/>
        </w:rPr>
        <w:t xml:space="preserve">Institute of Plant Breeding, Genetics &amp; Genomics, University of Georgia, Athens, GA. </w:t>
      </w:r>
      <w:r w:rsidRPr="0035663A">
        <w:rPr>
          <w:rFonts w:ascii="Aptos" w:hAnsi="Aptos"/>
          <w:vertAlign w:val="superscript"/>
        </w:rPr>
        <w:t>2</w:t>
      </w:r>
      <w:r w:rsidRPr="0035663A">
        <w:rPr>
          <w:rFonts w:ascii="Aptos" w:hAnsi="Aptos"/>
        </w:rPr>
        <w:t xml:space="preserve">Department of </w:t>
      </w:r>
      <w:r w:rsidR="00242077" w:rsidRPr="0035663A">
        <w:rPr>
          <w:rFonts w:ascii="Aptos" w:hAnsi="Aptos"/>
        </w:rPr>
        <w:t>Plant Pathology</w:t>
      </w:r>
      <w:r w:rsidRPr="0035663A">
        <w:rPr>
          <w:rFonts w:ascii="Aptos" w:hAnsi="Aptos"/>
        </w:rPr>
        <w:t xml:space="preserve">, University of Georgia, Athens, GA. </w:t>
      </w:r>
      <w:r w:rsidR="0066234E">
        <w:rPr>
          <w:rFonts w:ascii="Aptos" w:hAnsi="Aptos"/>
          <w:vertAlign w:val="superscript"/>
        </w:rPr>
        <w:t>3</w:t>
      </w:r>
      <w:r w:rsidR="0066234E" w:rsidRPr="0035663A">
        <w:rPr>
          <w:rFonts w:ascii="Aptos" w:hAnsi="Aptos"/>
        </w:rPr>
        <w:t xml:space="preserve">Department of Plant Pathology, University of Georgia, </w:t>
      </w:r>
      <w:r w:rsidR="0066234E">
        <w:rPr>
          <w:rFonts w:ascii="Aptos" w:hAnsi="Aptos"/>
        </w:rPr>
        <w:t>Tifton</w:t>
      </w:r>
      <w:r w:rsidR="0066234E" w:rsidRPr="0035663A">
        <w:rPr>
          <w:rFonts w:ascii="Aptos" w:hAnsi="Aptos"/>
        </w:rPr>
        <w:t xml:space="preserve">, GA. </w:t>
      </w:r>
      <w:r w:rsidR="0066234E">
        <w:rPr>
          <w:rFonts w:ascii="Aptos" w:hAnsi="Aptos"/>
          <w:vertAlign w:val="superscript"/>
        </w:rPr>
        <w:t>4</w:t>
      </w:r>
      <w:r w:rsidRPr="0035663A">
        <w:rPr>
          <w:rFonts w:ascii="Aptos" w:hAnsi="Aptos"/>
        </w:rPr>
        <w:t xml:space="preserve">Department of Crop &amp; Soil Sciences, University of Georgia, </w:t>
      </w:r>
      <w:r w:rsidR="00C50A4F" w:rsidRPr="00312667">
        <w:rPr>
          <w:rFonts w:ascii="Aptos" w:hAnsi="Aptos"/>
        </w:rPr>
        <w:t>Athens</w:t>
      </w:r>
      <w:r w:rsidRPr="0035663A">
        <w:rPr>
          <w:rFonts w:ascii="Aptos" w:hAnsi="Aptos"/>
        </w:rPr>
        <w:t>, GA.</w:t>
      </w:r>
    </w:p>
    <w:p w14:paraId="0C75C97E" w14:textId="635A1FF7" w:rsidR="002D4B3B" w:rsidRPr="00312667" w:rsidRDefault="00B56A09" w:rsidP="005313A4">
      <w:pPr>
        <w:spacing w:line="240" w:lineRule="auto"/>
        <w:rPr>
          <w:rFonts w:ascii="Aptos" w:hAnsi="Aptos"/>
        </w:rPr>
      </w:pPr>
      <w:r w:rsidRPr="00312667">
        <w:rPr>
          <w:rFonts w:ascii="Aptos" w:hAnsi="Aptos"/>
        </w:rPr>
        <w:t>Accessions of over</w:t>
      </w:r>
      <w:r w:rsidR="009D42A9" w:rsidRPr="00312667">
        <w:rPr>
          <w:rFonts w:ascii="Aptos" w:hAnsi="Aptos"/>
        </w:rPr>
        <w:t xml:space="preserve"> twenty </w:t>
      </w:r>
      <w:r w:rsidRPr="00312667">
        <w:rPr>
          <w:rFonts w:ascii="Aptos" w:hAnsi="Aptos"/>
        </w:rPr>
        <w:t xml:space="preserve">wild peanut species have been identified as </w:t>
      </w:r>
      <w:r w:rsidR="00AF1D7A" w:rsidRPr="00312667">
        <w:rPr>
          <w:rFonts w:ascii="Aptos" w:hAnsi="Aptos"/>
        </w:rPr>
        <w:t xml:space="preserve">sources </w:t>
      </w:r>
      <w:r w:rsidR="00672257" w:rsidRPr="00312667">
        <w:rPr>
          <w:rFonts w:ascii="Aptos" w:hAnsi="Aptos"/>
        </w:rPr>
        <w:t xml:space="preserve">of resistance to </w:t>
      </w:r>
      <w:r w:rsidR="00C70E28" w:rsidRPr="00312667">
        <w:rPr>
          <w:rFonts w:ascii="Aptos" w:hAnsi="Aptos"/>
        </w:rPr>
        <w:t xml:space="preserve">major peanut diseases and pests. </w:t>
      </w:r>
      <w:r w:rsidR="003D007E" w:rsidRPr="00312667">
        <w:rPr>
          <w:rFonts w:ascii="Aptos" w:hAnsi="Aptos"/>
        </w:rPr>
        <w:t xml:space="preserve">However, </w:t>
      </w:r>
      <w:r w:rsidR="001A1007" w:rsidRPr="00312667">
        <w:rPr>
          <w:rFonts w:ascii="Aptos" w:hAnsi="Aptos"/>
        </w:rPr>
        <w:t xml:space="preserve">the introgression of these traits </w:t>
      </w:r>
      <w:r w:rsidR="00E6262C" w:rsidRPr="00312667">
        <w:rPr>
          <w:rFonts w:ascii="Aptos" w:hAnsi="Aptos"/>
        </w:rPr>
        <w:t>into cultivated peanut</w:t>
      </w:r>
      <w:r w:rsidR="00510618" w:rsidRPr="00312667">
        <w:rPr>
          <w:rFonts w:ascii="Aptos" w:hAnsi="Aptos"/>
        </w:rPr>
        <w:t xml:space="preserve"> (</w:t>
      </w:r>
      <w:r w:rsidR="00510618" w:rsidRPr="00312667">
        <w:rPr>
          <w:rFonts w:ascii="Aptos" w:hAnsi="Aptos"/>
          <w:i/>
          <w:iCs/>
        </w:rPr>
        <w:t xml:space="preserve">Arachis hypogaea </w:t>
      </w:r>
      <w:r w:rsidR="00510618" w:rsidRPr="00312667">
        <w:rPr>
          <w:rFonts w:ascii="Aptos" w:hAnsi="Aptos"/>
        </w:rPr>
        <w:t>L.)</w:t>
      </w:r>
      <w:r w:rsidR="00E6262C" w:rsidRPr="00312667">
        <w:rPr>
          <w:rFonts w:ascii="Aptos" w:hAnsi="Aptos"/>
        </w:rPr>
        <w:t xml:space="preserve"> has been extremely limited</w:t>
      </w:r>
      <w:r w:rsidR="00026843" w:rsidRPr="00312667">
        <w:rPr>
          <w:rFonts w:ascii="Aptos" w:hAnsi="Aptos"/>
        </w:rPr>
        <w:t xml:space="preserve">. </w:t>
      </w:r>
      <w:r w:rsidR="008851FD" w:rsidRPr="00312667">
        <w:rPr>
          <w:rFonts w:ascii="Aptos" w:hAnsi="Aptos"/>
        </w:rPr>
        <w:t xml:space="preserve">This is </w:t>
      </w:r>
      <w:r w:rsidR="00060FE8" w:rsidRPr="00312667">
        <w:rPr>
          <w:rFonts w:ascii="Aptos" w:hAnsi="Aptos"/>
        </w:rPr>
        <w:t>the result of the</w:t>
      </w:r>
      <w:r w:rsidR="00ED15CC" w:rsidRPr="00312667">
        <w:rPr>
          <w:rFonts w:ascii="Aptos" w:hAnsi="Aptos"/>
        </w:rPr>
        <w:t xml:space="preserve"> </w:t>
      </w:r>
      <w:r w:rsidR="00D265D5" w:rsidRPr="00312667">
        <w:rPr>
          <w:rFonts w:ascii="Aptos" w:hAnsi="Aptos"/>
        </w:rPr>
        <w:t>difficulties in</w:t>
      </w:r>
      <w:r w:rsidR="00BD2DE8" w:rsidRPr="00312667">
        <w:rPr>
          <w:rFonts w:ascii="Aptos" w:hAnsi="Aptos"/>
        </w:rPr>
        <w:t xml:space="preserve"> making crosses with wild species, </w:t>
      </w:r>
      <w:r w:rsidR="00D265D5" w:rsidRPr="00312667">
        <w:rPr>
          <w:rFonts w:ascii="Aptos" w:hAnsi="Aptos"/>
        </w:rPr>
        <w:t xml:space="preserve">overcoming ploidy barriers, and </w:t>
      </w:r>
      <w:r w:rsidR="00027BDB" w:rsidRPr="00312667">
        <w:rPr>
          <w:rFonts w:ascii="Aptos" w:hAnsi="Aptos"/>
        </w:rPr>
        <w:t xml:space="preserve">integrating unadapted germplasm into breeding programs. </w:t>
      </w:r>
      <w:r w:rsidR="00A9303C" w:rsidRPr="00312667">
        <w:rPr>
          <w:rFonts w:ascii="Aptos" w:hAnsi="Aptos"/>
        </w:rPr>
        <w:t xml:space="preserve">To overcome these challenges, we introduce </w:t>
      </w:r>
      <w:r w:rsidR="007E4C3C" w:rsidRPr="00312667">
        <w:rPr>
          <w:rFonts w:ascii="Aptos" w:hAnsi="Aptos"/>
        </w:rPr>
        <w:t xml:space="preserve">a curated set of introgression lines developed from </w:t>
      </w:r>
      <w:r w:rsidR="00527704" w:rsidRPr="00312667">
        <w:rPr>
          <w:rFonts w:ascii="Aptos" w:hAnsi="Aptos"/>
          <w:i/>
          <w:iCs/>
        </w:rPr>
        <w:t xml:space="preserve">A. valida </w:t>
      </w:r>
      <w:r w:rsidR="000008D6" w:rsidRPr="00312667">
        <w:rPr>
          <w:rFonts w:ascii="Aptos" w:hAnsi="Aptos"/>
        </w:rPr>
        <w:t>GK</w:t>
      </w:r>
      <w:r w:rsidR="000232D5" w:rsidRPr="00312667">
        <w:rPr>
          <w:rFonts w:ascii="Aptos" w:hAnsi="Aptos"/>
        </w:rPr>
        <w:t xml:space="preserve">30011, </w:t>
      </w:r>
      <w:r w:rsidR="000232D5" w:rsidRPr="00312667">
        <w:rPr>
          <w:rFonts w:ascii="Aptos" w:hAnsi="Aptos"/>
          <w:i/>
          <w:iCs/>
        </w:rPr>
        <w:t xml:space="preserve">A. stenosperma </w:t>
      </w:r>
      <w:r w:rsidR="000232D5" w:rsidRPr="00312667">
        <w:rPr>
          <w:rFonts w:ascii="Aptos" w:hAnsi="Aptos"/>
        </w:rPr>
        <w:t xml:space="preserve">V10309, and </w:t>
      </w:r>
      <w:r w:rsidR="006B3559" w:rsidRPr="00312667">
        <w:rPr>
          <w:rFonts w:ascii="Aptos" w:hAnsi="Aptos"/>
        </w:rPr>
        <w:t>‘</w:t>
      </w:r>
      <w:proofErr w:type="spellStart"/>
      <w:r w:rsidR="006B3559" w:rsidRPr="00312667">
        <w:rPr>
          <w:rFonts w:ascii="Aptos" w:hAnsi="Aptos"/>
        </w:rPr>
        <w:t>TifNV</w:t>
      </w:r>
      <w:proofErr w:type="spellEnd"/>
      <w:r w:rsidR="006B3559" w:rsidRPr="00312667">
        <w:rPr>
          <w:rFonts w:ascii="Aptos" w:hAnsi="Aptos"/>
        </w:rPr>
        <w:t>-</w:t>
      </w:r>
      <w:r w:rsidR="004F5150">
        <w:rPr>
          <w:rFonts w:ascii="Aptos" w:hAnsi="Aptos"/>
        </w:rPr>
        <w:t>H</w:t>
      </w:r>
      <w:r w:rsidR="006B3559" w:rsidRPr="00312667">
        <w:rPr>
          <w:rFonts w:ascii="Aptos" w:hAnsi="Aptos"/>
        </w:rPr>
        <w:t>igh O/L</w:t>
      </w:r>
      <w:r w:rsidR="0005195B" w:rsidRPr="00312667">
        <w:rPr>
          <w:rFonts w:ascii="Aptos" w:hAnsi="Aptos"/>
        </w:rPr>
        <w:t xml:space="preserve">.’ </w:t>
      </w:r>
      <w:r w:rsidR="003015D6">
        <w:rPr>
          <w:rFonts w:ascii="Aptos" w:hAnsi="Aptos"/>
        </w:rPr>
        <w:t>T</w:t>
      </w:r>
      <w:r w:rsidR="009C11EF" w:rsidRPr="00312667">
        <w:rPr>
          <w:rFonts w:ascii="Aptos" w:hAnsi="Aptos"/>
        </w:rPr>
        <w:t xml:space="preserve">hese </w:t>
      </w:r>
      <w:r w:rsidR="0055544D" w:rsidRPr="00312667">
        <w:rPr>
          <w:rFonts w:ascii="Aptos" w:hAnsi="Aptos"/>
        </w:rPr>
        <w:t xml:space="preserve">lines contain </w:t>
      </w:r>
      <w:r w:rsidR="004A1CE4">
        <w:rPr>
          <w:rFonts w:ascii="Aptos" w:hAnsi="Aptos"/>
        </w:rPr>
        <w:t>~</w:t>
      </w:r>
      <w:r w:rsidR="0055544D" w:rsidRPr="00312667">
        <w:rPr>
          <w:rFonts w:ascii="Aptos" w:hAnsi="Aptos"/>
        </w:rPr>
        <w:t xml:space="preserve">16% wild genetics on average, </w:t>
      </w:r>
      <w:r w:rsidR="00400BE7" w:rsidRPr="00312667">
        <w:rPr>
          <w:rFonts w:ascii="Aptos" w:hAnsi="Aptos"/>
        </w:rPr>
        <w:t xml:space="preserve">with combined coverage of </w:t>
      </w:r>
      <w:r w:rsidR="004A1CE4">
        <w:rPr>
          <w:rFonts w:ascii="Aptos" w:hAnsi="Aptos"/>
        </w:rPr>
        <w:t>~</w:t>
      </w:r>
      <w:r w:rsidR="009D1137" w:rsidRPr="00312667">
        <w:rPr>
          <w:rFonts w:ascii="Aptos" w:hAnsi="Aptos"/>
        </w:rPr>
        <w:t xml:space="preserve">96% of the </w:t>
      </w:r>
      <w:r w:rsidR="009D1137" w:rsidRPr="00312667">
        <w:rPr>
          <w:rFonts w:ascii="Aptos" w:hAnsi="Aptos"/>
          <w:i/>
          <w:iCs/>
        </w:rPr>
        <w:t xml:space="preserve">A. stenosperma </w:t>
      </w:r>
      <w:r w:rsidR="009D1137" w:rsidRPr="00312667">
        <w:rPr>
          <w:rFonts w:ascii="Aptos" w:hAnsi="Aptos"/>
        </w:rPr>
        <w:t xml:space="preserve">genome and </w:t>
      </w:r>
      <w:r w:rsidR="004A1CE4">
        <w:rPr>
          <w:rFonts w:ascii="Aptos" w:hAnsi="Aptos"/>
        </w:rPr>
        <w:t>~</w:t>
      </w:r>
      <w:r w:rsidR="00E20859" w:rsidRPr="00312667">
        <w:rPr>
          <w:rFonts w:ascii="Aptos" w:hAnsi="Aptos"/>
        </w:rPr>
        <w:t xml:space="preserve">98% of the </w:t>
      </w:r>
      <w:r w:rsidR="00E20859" w:rsidRPr="00312667">
        <w:rPr>
          <w:rFonts w:ascii="Aptos" w:hAnsi="Aptos"/>
          <w:i/>
          <w:iCs/>
        </w:rPr>
        <w:t xml:space="preserve">A. valida </w:t>
      </w:r>
      <w:r w:rsidR="00E20859" w:rsidRPr="00312667">
        <w:rPr>
          <w:rFonts w:ascii="Aptos" w:hAnsi="Aptos"/>
        </w:rPr>
        <w:t xml:space="preserve">genome. </w:t>
      </w:r>
      <w:r w:rsidR="00255C89" w:rsidRPr="00312667">
        <w:rPr>
          <w:rFonts w:ascii="Aptos" w:hAnsi="Aptos"/>
        </w:rPr>
        <w:t xml:space="preserve">In field trials, lines within the set have shown increased resistances to </w:t>
      </w:r>
      <w:r w:rsidR="003D5F51" w:rsidRPr="00312667">
        <w:rPr>
          <w:rFonts w:ascii="Aptos" w:hAnsi="Aptos"/>
        </w:rPr>
        <w:t>leaf spots and southern stem rot</w:t>
      </w:r>
      <w:r w:rsidR="004E1238" w:rsidRPr="00312667">
        <w:rPr>
          <w:rFonts w:ascii="Aptos" w:hAnsi="Aptos"/>
        </w:rPr>
        <w:t xml:space="preserve"> compared to c</w:t>
      </w:r>
      <w:r w:rsidR="00E71ADC" w:rsidRPr="00312667">
        <w:rPr>
          <w:rFonts w:ascii="Aptos" w:hAnsi="Aptos"/>
        </w:rPr>
        <w:t>ultivated controls</w:t>
      </w:r>
      <w:r w:rsidR="00D01F45" w:rsidRPr="00312667">
        <w:rPr>
          <w:rFonts w:ascii="Aptos" w:hAnsi="Aptos"/>
        </w:rPr>
        <w:t xml:space="preserve">. </w:t>
      </w:r>
      <w:r w:rsidR="00FF7FD4" w:rsidRPr="00312667">
        <w:rPr>
          <w:rFonts w:ascii="Aptos" w:hAnsi="Aptos"/>
        </w:rPr>
        <w:t xml:space="preserve">Simultaneously, these lines </w:t>
      </w:r>
      <w:r w:rsidR="0050055B" w:rsidRPr="00312667">
        <w:rPr>
          <w:rFonts w:ascii="Aptos" w:hAnsi="Aptos"/>
        </w:rPr>
        <w:t>show adequate agronomic performance, with 7</w:t>
      </w:r>
      <w:r w:rsidR="00600634" w:rsidRPr="00312667">
        <w:rPr>
          <w:rFonts w:ascii="Aptos" w:hAnsi="Aptos"/>
        </w:rPr>
        <w:t>5</w:t>
      </w:r>
      <w:r w:rsidR="0050055B" w:rsidRPr="00312667">
        <w:rPr>
          <w:rFonts w:ascii="Aptos" w:hAnsi="Aptos"/>
        </w:rPr>
        <w:t xml:space="preserve">% of lines having statistically equivalent </w:t>
      </w:r>
      <w:r w:rsidR="00600634" w:rsidRPr="00312667">
        <w:rPr>
          <w:rFonts w:ascii="Aptos" w:hAnsi="Aptos"/>
        </w:rPr>
        <w:t xml:space="preserve">yield </w:t>
      </w:r>
      <w:r w:rsidR="002F01CF" w:rsidRPr="00312667">
        <w:rPr>
          <w:rFonts w:ascii="Aptos" w:hAnsi="Aptos"/>
        </w:rPr>
        <w:t xml:space="preserve">to </w:t>
      </w:r>
      <w:r w:rsidR="00F52D42" w:rsidRPr="00312667">
        <w:rPr>
          <w:rFonts w:ascii="Aptos" w:hAnsi="Aptos"/>
        </w:rPr>
        <w:t xml:space="preserve">‘Georgia-06G.’ </w:t>
      </w:r>
      <w:r w:rsidR="005A5711" w:rsidRPr="00312667">
        <w:rPr>
          <w:rFonts w:ascii="Aptos" w:hAnsi="Aptos"/>
        </w:rPr>
        <w:t xml:space="preserve">The introgression lines </w:t>
      </w:r>
      <w:r w:rsidR="00DE2735" w:rsidRPr="00312667">
        <w:rPr>
          <w:rFonts w:ascii="Aptos" w:hAnsi="Aptos"/>
        </w:rPr>
        <w:t>will be made available as a resource for researchers to identify useful wild traits</w:t>
      </w:r>
      <w:r w:rsidR="00026CC8" w:rsidRPr="00312667">
        <w:rPr>
          <w:rFonts w:ascii="Aptos" w:hAnsi="Aptos"/>
        </w:rPr>
        <w:t xml:space="preserve"> and quickly integrate them into their breeding programs. </w:t>
      </w:r>
    </w:p>
    <w:sectPr w:rsidR="002D4B3B" w:rsidRPr="003126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E74"/>
    <w:rsid w:val="000008D6"/>
    <w:rsid w:val="000232D5"/>
    <w:rsid w:val="00026843"/>
    <w:rsid w:val="00026CC8"/>
    <w:rsid w:val="00027BDB"/>
    <w:rsid w:val="0005195B"/>
    <w:rsid w:val="00060FE8"/>
    <w:rsid w:val="00085C13"/>
    <w:rsid w:val="000C153E"/>
    <w:rsid w:val="00102179"/>
    <w:rsid w:val="00144F78"/>
    <w:rsid w:val="0018512D"/>
    <w:rsid w:val="001A1007"/>
    <w:rsid w:val="00224F38"/>
    <w:rsid w:val="00242077"/>
    <w:rsid w:val="00255C89"/>
    <w:rsid w:val="002D4B3B"/>
    <w:rsid w:val="002F01CF"/>
    <w:rsid w:val="003015D6"/>
    <w:rsid w:val="00312667"/>
    <w:rsid w:val="0033252D"/>
    <w:rsid w:val="0035663A"/>
    <w:rsid w:val="0036451A"/>
    <w:rsid w:val="003773A3"/>
    <w:rsid w:val="003D007E"/>
    <w:rsid w:val="003D5F51"/>
    <w:rsid w:val="00400BE7"/>
    <w:rsid w:val="00423D3C"/>
    <w:rsid w:val="00443FB1"/>
    <w:rsid w:val="004A1CE4"/>
    <w:rsid w:val="004B0182"/>
    <w:rsid w:val="004E0551"/>
    <w:rsid w:val="004E1238"/>
    <w:rsid w:val="004E373E"/>
    <w:rsid w:val="004F5150"/>
    <w:rsid w:val="0050055B"/>
    <w:rsid w:val="005032E1"/>
    <w:rsid w:val="00510618"/>
    <w:rsid w:val="00527704"/>
    <w:rsid w:val="005313A4"/>
    <w:rsid w:val="00550CFF"/>
    <w:rsid w:val="0055544D"/>
    <w:rsid w:val="005A5711"/>
    <w:rsid w:val="00600634"/>
    <w:rsid w:val="00627303"/>
    <w:rsid w:val="0066234E"/>
    <w:rsid w:val="00672257"/>
    <w:rsid w:val="00673E06"/>
    <w:rsid w:val="006B3559"/>
    <w:rsid w:val="006F397A"/>
    <w:rsid w:val="00744755"/>
    <w:rsid w:val="00772B80"/>
    <w:rsid w:val="00795C45"/>
    <w:rsid w:val="007A23CF"/>
    <w:rsid w:val="007E3B59"/>
    <w:rsid w:val="007E4C3C"/>
    <w:rsid w:val="008851FD"/>
    <w:rsid w:val="008F0FD6"/>
    <w:rsid w:val="008F1371"/>
    <w:rsid w:val="009105EC"/>
    <w:rsid w:val="00947010"/>
    <w:rsid w:val="009770DF"/>
    <w:rsid w:val="0099047D"/>
    <w:rsid w:val="009A1E74"/>
    <w:rsid w:val="009C11EF"/>
    <w:rsid w:val="009D1137"/>
    <w:rsid w:val="009D42A9"/>
    <w:rsid w:val="00A203A9"/>
    <w:rsid w:val="00A4021F"/>
    <w:rsid w:val="00A9303C"/>
    <w:rsid w:val="00A931BB"/>
    <w:rsid w:val="00AE5C47"/>
    <w:rsid w:val="00AF1D7A"/>
    <w:rsid w:val="00B56A09"/>
    <w:rsid w:val="00BD2DE8"/>
    <w:rsid w:val="00C50A4F"/>
    <w:rsid w:val="00C70E28"/>
    <w:rsid w:val="00D01F45"/>
    <w:rsid w:val="00D265D5"/>
    <w:rsid w:val="00D547C1"/>
    <w:rsid w:val="00D9176C"/>
    <w:rsid w:val="00DE2735"/>
    <w:rsid w:val="00E20859"/>
    <w:rsid w:val="00E22A78"/>
    <w:rsid w:val="00E51389"/>
    <w:rsid w:val="00E6262C"/>
    <w:rsid w:val="00E71ADC"/>
    <w:rsid w:val="00E748A3"/>
    <w:rsid w:val="00EB2C37"/>
    <w:rsid w:val="00ED15CC"/>
    <w:rsid w:val="00F21835"/>
    <w:rsid w:val="00F34FCF"/>
    <w:rsid w:val="00F52D42"/>
    <w:rsid w:val="00F65024"/>
    <w:rsid w:val="00F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D3F5C"/>
  <w15:chartTrackingRefBased/>
  <w15:docId w15:val="{D337F242-39CC-4E7E-8B87-65C0E7FC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1E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1E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E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E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E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E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E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E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E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1E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1E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E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E7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E7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E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E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E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E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1E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E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E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E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1E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E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E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E7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E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E7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1E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Matusinec</dc:creator>
  <cp:keywords/>
  <dc:description/>
  <cp:lastModifiedBy>Daniel Matusinec</cp:lastModifiedBy>
  <cp:revision>2</cp:revision>
  <dcterms:created xsi:type="dcterms:W3CDTF">2026-03-30T23:04:00Z</dcterms:created>
  <dcterms:modified xsi:type="dcterms:W3CDTF">2026-03-30T23:04:00Z</dcterms:modified>
</cp:coreProperties>
</file>