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6DD966" w14:textId="1BC41333" w:rsidR="00C26643" w:rsidRPr="00864A5F" w:rsidRDefault="00213061" w:rsidP="00A60C1B">
      <w:pPr>
        <w:widowControl w:val="0"/>
        <w:autoSpaceDE w:val="0"/>
        <w:autoSpaceDN w:val="0"/>
        <w:spacing w:after="0" w:line="240" w:lineRule="auto"/>
        <w:ind w:right="207"/>
        <w:rPr>
          <w:rFonts w:cs="Arial"/>
          <w:b/>
          <w:iCs/>
          <w:sz w:val="24"/>
          <w:szCs w:val="24"/>
        </w:rPr>
      </w:pPr>
      <w:r w:rsidRPr="00864A5F">
        <w:rPr>
          <w:rFonts w:cs="Arial"/>
          <w:b/>
          <w:iCs/>
          <w:sz w:val="24"/>
          <w:szCs w:val="24"/>
        </w:rPr>
        <w:t xml:space="preserve">Partial </w:t>
      </w:r>
      <w:r w:rsidR="008B688B" w:rsidRPr="00864A5F">
        <w:rPr>
          <w:rFonts w:cs="Arial"/>
          <w:b/>
          <w:iCs/>
          <w:sz w:val="24"/>
          <w:szCs w:val="24"/>
        </w:rPr>
        <w:t>Replacement</w:t>
      </w:r>
      <w:r w:rsidRPr="00864A5F">
        <w:rPr>
          <w:rFonts w:cs="Arial"/>
          <w:b/>
          <w:iCs/>
          <w:sz w:val="24"/>
          <w:szCs w:val="24"/>
        </w:rPr>
        <w:t xml:space="preserve"> of Soybean Meal with </w:t>
      </w:r>
      <w:r w:rsidR="008450F6" w:rsidRPr="00864A5F">
        <w:rPr>
          <w:rFonts w:cs="Arial"/>
          <w:b/>
          <w:iCs/>
          <w:sz w:val="24"/>
          <w:szCs w:val="24"/>
        </w:rPr>
        <w:t xml:space="preserve">High-Oleic Peanuts in </w:t>
      </w:r>
      <w:r w:rsidRPr="00864A5F">
        <w:rPr>
          <w:rFonts w:cs="Arial"/>
          <w:b/>
          <w:iCs/>
          <w:sz w:val="24"/>
          <w:szCs w:val="24"/>
        </w:rPr>
        <w:t>the Diets of Domesticated Striped Bass (</w:t>
      </w:r>
      <w:r w:rsidRPr="00864A5F">
        <w:rPr>
          <w:rFonts w:cs="Arial"/>
          <w:b/>
          <w:i/>
          <w:sz w:val="24"/>
          <w:szCs w:val="24"/>
        </w:rPr>
        <w:t>Morone Sa</w:t>
      </w:r>
      <w:r w:rsidR="008B688B" w:rsidRPr="00864A5F">
        <w:rPr>
          <w:rFonts w:cs="Arial"/>
          <w:b/>
          <w:i/>
          <w:sz w:val="24"/>
          <w:szCs w:val="24"/>
        </w:rPr>
        <w:t>xatilis</w:t>
      </w:r>
      <w:r w:rsidR="008B688B" w:rsidRPr="00864A5F">
        <w:rPr>
          <w:rFonts w:cs="Arial"/>
          <w:b/>
          <w:iCs/>
          <w:sz w:val="24"/>
          <w:szCs w:val="24"/>
        </w:rPr>
        <w:t xml:space="preserve">) Enriches the Fillets with Linoleic Acid. </w:t>
      </w:r>
      <w:bookmarkStart w:id="0" w:name="_Hlk128047491"/>
    </w:p>
    <w:bookmarkEnd w:id="0"/>
    <w:p w14:paraId="6EB74E47" w14:textId="3B4AFA72" w:rsidR="00DA672D" w:rsidRPr="00864A5F" w:rsidRDefault="00937BD0" w:rsidP="005269A9">
      <w:pPr>
        <w:spacing w:after="0" w:line="240" w:lineRule="auto"/>
        <w:rPr>
          <w:rFonts w:cs="Arial"/>
          <w:bCs/>
          <w:sz w:val="24"/>
          <w:szCs w:val="24"/>
        </w:rPr>
      </w:pPr>
      <w:r w:rsidRPr="00864A5F">
        <w:rPr>
          <w:rFonts w:eastAsia="Times New Roman" w:cs="Arial"/>
          <w:bCs/>
          <w:sz w:val="24"/>
          <w:szCs w:val="24"/>
        </w:rPr>
        <w:t>M. FRINSKO</w:t>
      </w:r>
      <w:r w:rsidR="00B57D60" w:rsidRPr="00864A5F">
        <w:rPr>
          <w:rFonts w:eastAsia="Times New Roman" w:cs="Arial"/>
          <w:bCs/>
          <w:sz w:val="24"/>
          <w:szCs w:val="24"/>
        </w:rPr>
        <w:t>,</w:t>
      </w:r>
      <w:r w:rsidR="00B57D60" w:rsidRPr="00864A5F">
        <w:rPr>
          <w:rFonts w:eastAsia="Times New Roman" w:cs="Arial"/>
          <w:b/>
          <w:sz w:val="24"/>
          <w:szCs w:val="24"/>
        </w:rPr>
        <w:t xml:space="preserve"> </w:t>
      </w:r>
      <w:r w:rsidR="00A66595" w:rsidRPr="00864A5F">
        <w:rPr>
          <w:rFonts w:eastAsia="Times New Roman" w:cs="Arial"/>
          <w:bCs/>
          <w:sz w:val="24"/>
          <w:szCs w:val="24"/>
        </w:rPr>
        <w:t>Marine Aquaculture Research Center</w:t>
      </w:r>
      <w:r w:rsidR="00B57D60" w:rsidRPr="00864A5F">
        <w:rPr>
          <w:rFonts w:cs="Arial"/>
          <w:bCs/>
          <w:iCs/>
          <w:sz w:val="24"/>
          <w:szCs w:val="24"/>
        </w:rPr>
        <w:t xml:space="preserve">, NC State University, </w:t>
      </w:r>
      <w:r w:rsidR="00786B29" w:rsidRPr="00864A5F">
        <w:rPr>
          <w:rFonts w:cs="Arial"/>
          <w:bCs/>
          <w:iCs/>
          <w:sz w:val="24"/>
          <w:szCs w:val="24"/>
        </w:rPr>
        <w:t>Smyrna</w:t>
      </w:r>
      <w:r w:rsidR="00B57D60" w:rsidRPr="00864A5F">
        <w:rPr>
          <w:rFonts w:cs="Arial"/>
          <w:bCs/>
          <w:iCs/>
          <w:sz w:val="24"/>
          <w:szCs w:val="24"/>
        </w:rPr>
        <w:t xml:space="preserve">, NC </w:t>
      </w:r>
      <w:r w:rsidR="00333B9D" w:rsidRPr="00864A5F">
        <w:rPr>
          <w:rFonts w:cs="Arial"/>
          <w:bCs/>
          <w:iCs/>
          <w:sz w:val="24"/>
          <w:szCs w:val="24"/>
        </w:rPr>
        <w:t>28579</w:t>
      </w:r>
      <w:r w:rsidR="00B57D60" w:rsidRPr="00864A5F">
        <w:rPr>
          <w:rFonts w:cs="Arial"/>
          <w:bCs/>
          <w:iCs/>
          <w:sz w:val="24"/>
          <w:szCs w:val="24"/>
        </w:rPr>
        <w:t xml:space="preserve">; </w:t>
      </w:r>
      <w:r w:rsidR="008B0EDD" w:rsidRPr="00864A5F">
        <w:rPr>
          <w:rFonts w:cs="Arial"/>
          <w:bCs/>
          <w:iCs/>
          <w:sz w:val="24"/>
          <w:szCs w:val="24"/>
        </w:rPr>
        <w:t>R. KELLY</w:t>
      </w:r>
      <w:r w:rsidR="00B57D60" w:rsidRPr="00864A5F">
        <w:rPr>
          <w:rFonts w:eastAsia="Times New Roman" w:cs="Arial"/>
          <w:bCs/>
          <w:sz w:val="24"/>
          <w:szCs w:val="24"/>
        </w:rPr>
        <w:t xml:space="preserve">, </w:t>
      </w:r>
      <w:r w:rsidR="008B0EDD" w:rsidRPr="00864A5F">
        <w:rPr>
          <w:rFonts w:eastAsia="Times New Roman" w:cs="Arial"/>
          <w:bCs/>
          <w:sz w:val="24"/>
          <w:szCs w:val="24"/>
        </w:rPr>
        <w:t>Marine Aquaculture Research Center</w:t>
      </w:r>
      <w:r w:rsidR="008B0EDD" w:rsidRPr="00864A5F">
        <w:rPr>
          <w:rFonts w:cs="Arial"/>
          <w:bCs/>
          <w:iCs/>
          <w:sz w:val="24"/>
          <w:szCs w:val="24"/>
        </w:rPr>
        <w:t>, NC State University, Smyrna, NC 28579</w:t>
      </w:r>
      <w:r w:rsidR="00B57D60" w:rsidRPr="00864A5F">
        <w:rPr>
          <w:rFonts w:cs="Arial"/>
          <w:bCs/>
          <w:sz w:val="24"/>
          <w:szCs w:val="24"/>
        </w:rPr>
        <w:t xml:space="preserve">; </w:t>
      </w:r>
      <w:r w:rsidR="00150F7B" w:rsidRPr="00864A5F">
        <w:rPr>
          <w:rFonts w:cs="Arial"/>
          <w:bCs/>
          <w:sz w:val="24"/>
          <w:szCs w:val="24"/>
        </w:rPr>
        <w:t xml:space="preserve">T.C. VU, </w:t>
      </w:r>
      <w:r w:rsidR="00150F7B" w:rsidRPr="00864A5F">
        <w:rPr>
          <w:rFonts w:cs="Arial"/>
          <w:bCs/>
          <w:sz w:val="24"/>
          <w:szCs w:val="24"/>
        </w:rPr>
        <w:t>Food Science &amp; Market Quality and Handling Research Unit, ARS, US Dept. of Agriculture, Raleigh, NC 27695</w:t>
      </w:r>
      <w:r w:rsidR="00150F7B" w:rsidRPr="00864A5F">
        <w:rPr>
          <w:rFonts w:cs="Arial"/>
          <w:bCs/>
          <w:sz w:val="24"/>
          <w:szCs w:val="24"/>
        </w:rPr>
        <w:t>;</w:t>
      </w:r>
      <w:r w:rsidR="00B75DCA" w:rsidRPr="00864A5F">
        <w:rPr>
          <w:rFonts w:cs="Arial"/>
          <w:bCs/>
          <w:sz w:val="24"/>
          <w:szCs w:val="24"/>
        </w:rPr>
        <w:t xml:space="preserve"> L.L. DEAN, </w:t>
      </w:r>
      <w:r w:rsidR="00B75DCA" w:rsidRPr="00864A5F">
        <w:rPr>
          <w:rFonts w:cs="Arial"/>
          <w:bCs/>
          <w:sz w:val="24"/>
          <w:szCs w:val="24"/>
        </w:rPr>
        <w:t>Food Science &amp; Market Quality and Handling Research Unit, ARS, US Dept. of Agriculture, Raleigh, NC 27695</w:t>
      </w:r>
      <w:r w:rsidR="00B75DCA" w:rsidRPr="00864A5F">
        <w:rPr>
          <w:rFonts w:cs="Arial"/>
          <w:bCs/>
          <w:sz w:val="24"/>
          <w:szCs w:val="24"/>
        </w:rPr>
        <w:t>;</w:t>
      </w:r>
      <w:r w:rsidR="006514A7" w:rsidRPr="00864A5F">
        <w:rPr>
          <w:rFonts w:cs="Arial"/>
          <w:bCs/>
          <w:sz w:val="24"/>
          <w:szCs w:val="24"/>
        </w:rPr>
        <w:t xml:space="preserve"> Q.D. READ, </w:t>
      </w:r>
      <w:r w:rsidR="00207C04" w:rsidRPr="00864A5F">
        <w:rPr>
          <w:rFonts w:cs="Arial"/>
          <w:bCs/>
          <w:sz w:val="24"/>
          <w:szCs w:val="24"/>
        </w:rPr>
        <w:t>Southeast Area, Agricultural Research Service, U.S. Department of Agriculture, Raleigh, NC, 27695</w:t>
      </w:r>
      <w:r w:rsidR="00207C04" w:rsidRPr="00864A5F">
        <w:rPr>
          <w:rFonts w:cs="Arial"/>
          <w:bCs/>
          <w:sz w:val="24"/>
          <w:szCs w:val="24"/>
        </w:rPr>
        <w:t xml:space="preserve">; W.M. SEALEY, </w:t>
      </w:r>
      <w:r w:rsidR="00612E6C" w:rsidRPr="00864A5F">
        <w:rPr>
          <w:rFonts w:cs="Arial"/>
          <w:bCs/>
          <w:sz w:val="24"/>
          <w:szCs w:val="24"/>
        </w:rPr>
        <w:t>Bozeman Fish Technology Center, Agricultural Research Service, U.S. Department of Agriculture, Bozeman, MT, 59715</w:t>
      </w:r>
      <w:r w:rsidR="00612E6C" w:rsidRPr="00864A5F">
        <w:rPr>
          <w:rFonts w:cs="Arial"/>
          <w:bCs/>
          <w:sz w:val="24"/>
          <w:szCs w:val="24"/>
        </w:rPr>
        <w:t xml:space="preserve">; S.G. HALL, </w:t>
      </w:r>
      <w:r w:rsidR="00612E6C" w:rsidRPr="00864A5F">
        <w:rPr>
          <w:rFonts w:eastAsia="Times New Roman" w:cs="Arial"/>
          <w:bCs/>
          <w:sz w:val="24"/>
          <w:szCs w:val="24"/>
        </w:rPr>
        <w:t>Marine Aquaculture Research Center</w:t>
      </w:r>
      <w:r w:rsidR="00612E6C" w:rsidRPr="00864A5F">
        <w:rPr>
          <w:rFonts w:cs="Arial"/>
          <w:bCs/>
          <w:iCs/>
          <w:sz w:val="24"/>
          <w:szCs w:val="24"/>
        </w:rPr>
        <w:t>, NC State University, Smyrna, NC 28579</w:t>
      </w:r>
      <w:r w:rsidR="00612E6C" w:rsidRPr="00864A5F">
        <w:rPr>
          <w:rFonts w:cs="Arial"/>
          <w:bCs/>
          <w:iCs/>
          <w:sz w:val="24"/>
          <w:szCs w:val="24"/>
        </w:rPr>
        <w:t>;</w:t>
      </w:r>
      <w:r w:rsidR="004E5EAF" w:rsidRPr="00864A5F">
        <w:rPr>
          <w:rFonts w:cs="Arial"/>
          <w:bCs/>
          <w:iCs/>
          <w:sz w:val="24"/>
          <w:szCs w:val="24"/>
        </w:rPr>
        <w:t xml:space="preserve"> </w:t>
      </w:r>
      <w:r w:rsidR="00B57D60" w:rsidRPr="00864A5F">
        <w:rPr>
          <w:rFonts w:eastAsia="Times New Roman" w:cs="Arial"/>
          <w:b/>
          <w:sz w:val="24"/>
          <w:szCs w:val="24"/>
        </w:rPr>
        <w:t>O.T. TOOMER*,</w:t>
      </w:r>
      <w:r w:rsidR="00B57D60" w:rsidRPr="00864A5F">
        <w:rPr>
          <w:rFonts w:cs="Arial"/>
          <w:bCs/>
          <w:sz w:val="24"/>
          <w:szCs w:val="24"/>
        </w:rPr>
        <w:t xml:space="preserve"> Food Science &amp; Market Quality and Handling Research Unit, ARS, US Dept. of Agriculture, Raleigh, NC 27695</w:t>
      </w:r>
      <w:r w:rsidR="005269A9">
        <w:rPr>
          <w:rFonts w:cs="Arial"/>
          <w:bCs/>
          <w:sz w:val="24"/>
          <w:szCs w:val="24"/>
        </w:rPr>
        <w:t>.</w:t>
      </w:r>
    </w:p>
    <w:p w14:paraId="53C732F8" w14:textId="77777777" w:rsidR="005269A9" w:rsidRDefault="005269A9" w:rsidP="005269A9">
      <w:pPr>
        <w:spacing w:after="0" w:line="240" w:lineRule="auto"/>
        <w:rPr>
          <w:rFonts w:cs="Arial"/>
          <w:bCs/>
          <w:sz w:val="24"/>
          <w:szCs w:val="24"/>
        </w:rPr>
      </w:pPr>
    </w:p>
    <w:p w14:paraId="0CE4A999" w14:textId="77777777" w:rsidR="005269A9" w:rsidRDefault="005269A9" w:rsidP="005269A9">
      <w:pPr>
        <w:spacing w:after="0" w:line="240" w:lineRule="auto"/>
        <w:rPr>
          <w:rFonts w:cs="Arial"/>
          <w:bCs/>
          <w:sz w:val="24"/>
          <w:szCs w:val="24"/>
        </w:rPr>
      </w:pPr>
    </w:p>
    <w:p w14:paraId="282E4697" w14:textId="1A7850CC" w:rsidR="00DA672D" w:rsidRPr="00EA2929" w:rsidRDefault="00DA672D" w:rsidP="005269A9">
      <w:pPr>
        <w:spacing w:after="0" w:line="240" w:lineRule="auto"/>
        <w:rPr>
          <w:rFonts w:cs="Times New Roman"/>
          <w:sz w:val="24"/>
          <w:szCs w:val="24"/>
        </w:rPr>
      </w:pPr>
      <w:r w:rsidRPr="00EA2929">
        <w:rPr>
          <w:rFonts w:cs="Times New Roman"/>
          <w:sz w:val="24"/>
          <w:szCs w:val="24"/>
        </w:rPr>
        <w:t xml:space="preserve">A </w:t>
      </w:r>
      <w:r w:rsidR="000A4864" w:rsidRPr="00EA2929">
        <w:rPr>
          <w:rFonts w:cs="Times New Roman"/>
          <w:sz w:val="24"/>
          <w:szCs w:val="24"/>
        </w:rPr>
        <w:t xml:space="preserve">fish </w:t>
      </w:r>
      <w:r w:rsidRPr="00EA2929">
        <w:rPr>
          <w:rFonts w:cs="Times New Roman"/>
          <w:sz w:val="24"/>
          <w:szCs w:val="24"/>
        </w:rPr>
        <w:t xml:space="preserve">feeding trial was conducted to examine the effects of varying levels of blanched high-oleic peanuts (HOPN) in the diets of striped bass. Nine hundred fingerlings were randomly assigned to 4 HOPN </w:t>
      </w:r>
      <w:r w:rsidR="00CE5818" w:rsidRPr="00EA2929">
        <w:rPr>
          <w:rFonts w:cs="Times New Roman"/>
          <w:sz w:val="24"/>
          <w:szCs w:val="24"/>
        </w:rPr>
        <w:t>isocaloric, isonitro</w:t>
      </w:r>
      <w:r w:rsidR="00EA1033" w:rsidRPr="00EA2929">
        <w:rPr>
          <w:rFonts w:cs="Times New Roman"/>
          <w:sz w:val="24"/>
          <w:szCs w:val="24"/>
        </w:rPr>
        <w:t xml:space="preserve">genous </w:t>
      </w:r>
      <w:r w:rsidRPr="00EA2929">
        <w:rPr>
          <w:rFonts w:cs="Times New Roman"/>
          <w:sz w:val="24"/>
          <w:szCs w:val="24"/>
        </w:rPr>
        <w:t>treatments (0%, 5%, 10%, 15%), with 12 replicate tanks of 75 fish each. Fish were fed to satiation and reared in a recirculating aquaculture system. Body weights</w:t>
      </w:r>
      <w:r w:rsidR="00735782" w:rsidRPr="00EA2929">
        <w:rPr>
          <w:rFonts w:cs="Times New Roman"/>
          <w:sz w:val="24"/>
          <w:szCs w:val="24"/>
        </w:rPr>
        <w:t xml:space="preserve"> (BW) </w:t>
      </w:r>
      <w:r w:rsidRPr="00EA2929">
        <w:rPr>
          <w:rFonts w:cs="Times New Roman"/>
          <w:sz w:val="24"/>
          <w:szCs w:val="24"/>
        </w:rPr>
        <w:t>and body lengths</w:t>
      </w:r>
      <w:r w:rsidR="00735782" w:rsidRPr="00EA2929">
        <w:rPr>
          <w:rFonts w:cs="Times New Roman"/>
          <w:sz w:val="24"/>
          <w:szCs w:val="24"/>
        </w:rPr>
        <w:t xml:space="preserve"> (BL)</w:t>
      </w:r>
      <w:r w:rsidRPr="00EA2929">
        <w:rPr>
          <w:rFonts w:cs="Times New Roman"/>
          <w:sz w:val="24"/>
          <w:szCs w:val="24"/>
        </w:rPr>
        <w:t xml:space="preserve"> were collected every 4 </w:t>
      </w:r>
      <w:r w:rsidR="001E6247" w:rsidRPr="00EA2929">
        <w:rPr>
          <w:rFonts w:cs="Times New Roman"/>
          <w:sz w:val="24"/>
          <w:szCs w:val="24"/>
        </w:rPr>
        <w:t>weeks,</w:t>
      </w:r>
      <w:r w:rsidRPr="00EA2929">
        <w:rPr>
          <w:rFonts w:cs="Times New Roman"/>
          <w:sz w:val="24"/>
          <w:szCs w:val="24"/>
        </w:rPr>
        <w:t xml:space="preserve"> and feed intake</w:t>
      </w:r>
      <w:r w:rsidR="00BB63EA" w:rsidRPr="00EA2929">
        <w:rPr>
          <w:rFonts w:cs="Times New Roman"/>
          <w:sz w:val="24"/>
          <w:szCs w:val="24"/>
        </w:rPr>
        <w:t xml:space="preserve"> (FI)</w:t>
      </w:r>
      <w:r w:rsidRPr="00EA2929">
        <w:rPr>
          <w:rFonts w:cs="Times New Roman"/>
          <w:sz w:val="24"/>
          <w:szCs w:val="24"/>
        </w:rPr>
        <w:t xml:space="preserve"> was calculated weekly. At termination</w:t>
      </w:r>
      <w:r w:rsidR="001F2ADA" w:rsidRPr="00EA2929">
        <w:rPr>
          <w:rFonts w:cs="Times New Roman"/>
          <w:sz w:val="24"/>
          <w:szCs w:val="24"/>
        </w:rPr>
        <w:t xml:space="preserve"> (16 week)</w:t>
      </w:r>
      <w:r w:rsidRPr="00EA2929">
        <w:rPr>
          <w:rFonts w:cs="Times New Roman"/>
          <w:sz w:val="24"/>
          <w:szCs w:val="24"/>
        </w:rPr>
        <w:t xml:space="preserve">, fillets were collected and analyzed for proximate </w:t>
      </w:r>
      <w:r w:rsidR="00BA1063">
        <w:rPr>
          <w:rFonts w:cs="Times New Roman"/>
          <w:sz w:val="24"/>
          <w:szCs w:val="24"/>
        </w:rPr>
        <w:t xml:space="preserve">and </w:t>
      </w:r>
      <w:r w:rsidRPr="00EA2929">
        <w:rPr>
          <w:rFonts w:cs="Times New Roman"/>
          <w:sz w:val="24"/>
          <w:szCs w:val="24"/>
        </w:rPr>
        <w:t xml:space="preserve">fatty acid </w:t>
      </w:r>
      <w:r w:rsidR="00BA1063" w:rsidRPr="00EA2929">
        <w:rPr>
          <w:rFonts w:cs="Times New Roman"/>
          <w:sz w:val="24"/>
          <w:szCs w:val="24"/>
        </w:rPr>
        <w:t>composition</w:t>
      </w:r>
      <w:r w:rsidRPr="00EA2929">
        <w:rPr>
          <w:rFonts w:cs="Times New Roman"/>
          <w:sz w:val="24"/>
          <w:szCs w:val="24"/>
        </w:rPr>
        <w:t xml:space="preserve">. All data were analyzed for variance at P &lt; 0.05 level. There were no significant differences in the </w:t>
      </w:r>
      <w:r w:rsidR="00BB63EA" w:rsidRPr="00EA2929">
        <w:rPr>
          <w:rFonts w:cs="Times New Roman"/>
          <w:sz w:val="24"/>
          <w:szCs w:val="24"/>
        </w:rPr>
        <w:t xml:space="preserve">FI </w:t>
      </w:r>
      <w:r w:rsidRPr="00EA2929">
        <w:rPr>
          <w:rFonts w:cs="Times New Roman"/>
          <w:sz w:val="24"/>
          <w:szCs w:val="24"/>
        </w:rPr>
        <w:t xml:space="preserve">between the treatment groups </w:t>
      </w:r>
      <w:r w:rsidR="003301BB" w:rsidRPr="00EA2929">
        <w:rPr>
          <w:rFonts w:cs="Times New Roman"/>
          <w:sz w:val="24"/>
          <w:szCs w:val="24"/>
        </w:rPr>
        <w:t>with</w:t>
      </w:r>
      <w:r w:rsidRPr="00EA2929">
        <w:rPr>
          <w:rFonts w:cs="Times New Roman"/>
          <w:sz w:val="24"/>
          <w:szCs w:val="24"/>
        </w:rPr>
        <w:t xml:space="preserve"> similar </w:t>
      </w:r>
      <w:r w:rsidR="003301BB" w:rsidRPr="00EA2929">
        <w:rPr>
          <w:rFonts w:cs="Times New Roman"/>
          <w:sz w:val="24"/>
          <w:szCs w:val="24"/>
        </w:rPr>
        <w:t xml:space="preserve">BW </w:t>
      </w:r>
      <w:r w:rsidRPr="00EA2929">
        <w:rPr>
          <w:rFonts w:cs="Times New Roman"/>
          <w:sz w:val="24"/>
          <w:szCs w:val="24"/>
        </w:rPr>
        <w:t xml:space="preserve">between all treatments at week 4, 9 and 16 (P &gt; 0.05). </w:t>
      </w:r>
      <w:r w:rsidR="00EC1A38" w:rsidRPr="00EA2929">
        <w:rPr>
          <w:rFonts w:cs="Times New Roman"/>
          <w:sz w:val="24"/>
          <w:szCs w:val="24"/>
        </w:rPr>
        <w:t>A</w:t>
      </w:r>
      <w:r w:rsidR="008B2EB0" w:rsidRPr="00EA2929">
        <w:rPr>
          <w:rFonts w:cs="Times New Roman"/>
          <w:sz w:val="24"/>
          <w:szCs w:val="24"/>
        </w:rPr>
        <w:t xml:space="preserve">verage BW and BL were </w:t>
      </w:r>
      <w:proofErr w:type="gramStart"/>
      <w:r w:rsidR="008B2EB0" w:rsidRPr="00EA2929">
        <w:rPr>
          <w:rFonts w:cs="Times New Roman"/>
          <w:sz w:val="24"/>
          <w:szCs w:val="24"/>
        </w:rPr>
        <w:t>similar to</w:t>
      </w:r>
      <w:proofErr w:type="gramEnd"/>
      <w:r w:rsidR="008B2EB0" w:rsidRPr="00EA2929">
        <w:rPr>
          <w:rFonts w:cs="Times New Roman"/>
          <w:sz w:val="24"/>
          <w:szCs w:val="24"/>
        </w:rPr>
        <w:t xml:space="preserve"> the control</w:t>
      </w:r>
      <w:r w:rsidR="00B810BD" w:rsidRPr="00EA2929">
        <w:rPr>
          <w:rFonts w:cs="Times New Roman"/>
          <w:sz w:val="24"/>
          <w:szCs w:val="24"/>
        </w:rPr>
        <w:t xml:space="preserve"> group </w:t>
      </w:r>
      <w:r w:rsidR="009855AD" w:rsidRPr="00EA2929">
        <w:rPr>
          <w:rFonts w:cs="Times New Roman"/>
          <w:sz w:val="24"/>
          <w:szCs w:val="24"/>
        </w:rPr>
        <w:t>(P &gt; 0.05)</w:t>
      </w:r>
      <w:r w:rsidR="005B5AC5" w:rsidRPr="00EA2929">
        <w:rPr>
          <w:rFonts w:cs="Times New Roman"/>
          <w:sz w:val="24"/>
          <w:szCs w:val="24"/>
        </w:rPr>
        <w:t>, with exception of BW in fish fed the 5% treatment at week 12</w:t>
      </w:r>
      <w:r w:rsidR="001437A7" w:rsidRPr="00EA2929">
        <w:rPr>
          <w:rFonts w:cs="Times New Roman"/>
          <w:sz w:val="24"/>
          <w:szCs w:val="24"/>
        </w:rPr>
        <w:t xml:space="preserve"> </w:t>
      </w:r>
      <w:r w:rsidR="001437A7" w:rsidRPr="00EA2929">
        <w:rPr>
          <w:rFonts w:cs="Times New Roman"/>
          <w:sz w:val="24"/>
          <w:szCs w:val="24"/>
        </w:rPr>
        <w:t>(P ≤ 0.01)</w:t>
      </w:r>
      <w:r w:rsidR="005B5AC5" w:rsidRPr="00EA2929">
        <w:rPr>
          <w:rFonts w:cs="Times New Roman"/>
          <w:sz w:val="24"/>
          <w:szCs w:val="24"/>
        </w:rPr>
        <w:t xml:space="preserve"> and</w:t>
      </w:r>
      <w:r w:rsidR="001437A7" w:rsidRPr="00EA2929">
        <w:rPr>
          <w:rFonts w:cs="Times New Roman"/>
          <w:sz w:val="24"/>
          <w:szCs w:val="24"/>
        </w:rPr>
        <w:t xml:space="preserve"> BL of fish fed the 10% treatment at week 16</w:t>
      </w:r>
      <w:r w:rsidR="007C1354" w:rsidRPr="00EA2929">
        <w:rPr>
          <w:rFonts w:cs="Times New Roman"/>
          <w:sz w:val="24"/>
          <w:szCs w:val="24"/>
        </w:rPr>
        <w:t xml:space="preserve"> </w:t>
      </w:r>
      <w:r w:rsidR="007C1354" w:rsidRPr="00EA2929">
        <w:rPr>
          <w:rFonts w:cs="Times New Roman"/>
          <w:sz w:val="24"/>
          <w:szCs w:val="24"/>
        </w:rPr>
        <w:t>(P ≤ 0.01)</w:t>
      </w:r>
      <w:r w:rsidR="001437A7" w:rsidRPr="00EA2929">
        <w:rPr>
          <w:rFonts w:cs="Times New Roman"/>
          <w:sz w:val="24"/>
          <w:szCs w:val="24"/>
        </w:rPr>
        <w:t>.</w:t>
      </w:r>
      <w:r w:rsidR="000832BF" w:rsidRPr="00EA2929">
        <w:rPr>
          <w:rFonts w:cs="Times New Roman"/>
          <w:sz w:val="24"/>
          <w:szCs w:val="24"/>
        </w:rPr>
        <w:t xml:space="preserve"> </w:t>
      </w:r>
      <w:r w:rsidRPr="00EA2929">
        <w:rPr>
          <w:rFonts w:cs="Times New Roman"/>
          <w:sz w:val="24"/>
          <w:szCs w:val="24"/>
        </w:rPr>
        <w:t xml:space="preserve">Saturated fatty acid levels were reduced in fillets </w:t>
      </w:r>
      <w:r w:rsidR="00613A2D" w:rsidRPr="00EA2929">
        <w:rPr>
          <w:rFonts w:cs="Times New Roman"/>
          <w:sz w:val="24"/>
          <w:szCs w:val="24"/>
        </w:rPr>
        <w:t>with</w:t>
      </w:r>
      <w:r w:rsidRPr="00EA2929">
        <w:rPr>
          <w:rFonts w:cs="Times New Roman"/>
          <w:sz w:val="24"/>
          <w:szCs w:val="24"/>
        </w:rPr>
        <w:t xml:space="preserve"> increasing levels of HOPN in the diet (P &lt; 0.0001). </w:t>
      </w:r>
      <w:r w:rsidR="00AC3E5A" w:rsidRPr="00EA2929">
        <w:rPr>
          <w:rFonts w:cs="Times New Roman"/>
          <w:sz w:val="24"/>
          <w:szCs w:val="24"/>
        </w:rPr>
        <w:t>Conversely, o</w:t>
      </w:r>
      <w:r w:rsidRPr="00EA2929">
        <w:rPr>
          <w:rFonts w:cs="Times New Roman"/>
          <w:sz w:val="24"/>
          <w:szCs w:val="24"/>
        </w:rPr>
        <w:t xml:space="preserve">leic, palmitoleic, and linolenic acid levels decreased in fillets </w:t>
      </w:r>
      <w:r w:rsidR="00AC3E5A" w:rsidRPr="00EA2929">
        <w:rPr>
          <w:rFonts w:cs="Times New Roman"/>
          <w:sz w:val="24"/>
          <w:szCs w:val="24"/>
        </w:rPr>
        <w:t xml:space="preserve">with </w:t>
      </w:r>
      <w:r w:rsidRPr="00EA2929">
        <w:rPr>
          <w:rFonts w:cs="Times New Roman"/>
          <w:sz w:val="24"/>
          <w:szCs w:val="24"/>
        </w:rPr>
        <w:t xml:space="preserve">increasing levels of HOPN in the diet. However, linoleic acid levels increased in fillets from fish fed increasing levels of HOPN in the diet (P &lt; 0.0001).  This study demonstrated that </w:t>
      </w:r>
      <w:r w:rsidR="006C7B09" w:rsidRPr="00EA2929">
        <w:rPr>
          <w:rFonts w:cs="Times New Roman"/>
          <w:sz w:val="24"/>
          <w:szCs w:val="24"/>
        </w:rPr>
        <w:t>HOPN</w:t>
      </w:r>
      <w:r w:rsidRPr="00EA2929">
        <w:rPr>
          <w:rFonts w:cs="Times New Roman"/>
          <w:sz w:val="24"/>
          <w:szCs w:val="24"/>
        </w:rPr>
        <w:t xml:space="preserve"> may serve as suitable alternate ingredients in striped bass aquaculture.   </w:t>
      </w:r>
    </w:p>
    <w:p w14:paraId="65644CA9" w14:textId="77777777" w:rsidR="00DA672D" w:rsidRDefault="00DA672D" w:rsidP="00192F44">
      <w:pPr>
        <w:rPr>
          <w:rFonts w:ascii="Arial" w:hAnsi="Arial" w:cs="Arial"/>
          <w:kern w:val="0"/>
        </w:rPr>
      </w:pPr>
    </w:p>
    <w:p w14:paraId="01B6CF5B" w14:textId="77777777" w:rsidR="00DA672D" w:rsidRDefault="00DA672D" w:rsidP="00192F44">
      <w:pPr>
        <w:rPr>
          <w:rFonts w:ascii="Arial" w:hAnsi="Arial" w:cs="Arial"/>
          <w:kern w:val="0"/>
        </w:rPr>
      </w:pPr>
    </w:p>
    <w:p w14:paraId="454DA9A9" w14:textId="04167573" w:rsidR="00192F44" w:rsidRDefault="00192F44" w:rsidP="00192F44"/>
    <w:sectPr w:rsidR="00192F4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B076C8"/>
    <w:multiLevelType w:val="hybridMultilevel"/>
    <w:tmpl w:val="5A0AA7C6"/>
    <w:lvl w:ilvl="0" w:tplc="DC60EC1A">
      <w:start w:val="1"/>
      <w:numFmt w:val="decimal"/>
      <w:lvlText w:val="%1."/>
      <w:lvlJc w:val="left"/>
      <w:pPr>
        <w:ind w:left="647" w:hanging="540"/>
      </w:pPr>
      <w:rPr>
        <w:rFonts w:ascii="Garamond" w:eastAsia="Garamond" w:hAnsi="Garamond" w:cs="Garamond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34562E42">
      <w:numFmt w:val="bullet"/>
      <w:lvlText w:val="•"/>
      <w:lvlJc w:val="left"/>
      <w:pPr>
        <w:ind w:left="1532" w:hanging="540"/>
      </w:pPr>
      <w:rPr>
        <w:rFonts w:hint="default"/>
        <w:lang w:val="en-US" w:eastAsia="en-US" w:bidi="ar-SA"/>
      </w:rPr>
    </w:lvl>
    <w:lvl w:ilvl="2" w:tplc="FF5C0984">
      <w:numFmt w:val="bullet"/>
      <w:lvlText w:val="•"/>
      <w:lvlJc w:val="left"/>
      <w:pPr>
        <w:ind w:left="2424" w:hanging="540"/>
      </w:pPr>
      <w:rPr>
        <w:rFonts w:hint="default"/>
        <w:lang w:val="en-US" w:eastAsia="en-US" w:bidi="ar-SA"/>
      </w:rPr>
    </w:lvl>
    <w:lvl w:ilvl="3" w:tplc="655E4D6A">
      <w:numFmt w:val="bullet"/>
      <w:lvlText w:val="•"/>
      <w:lvlJc w:val="left"/>
      <w:pPr>
        <w:ind w:left="3316" w:hanging="540"/>
      </w:pPr>
      <w:rPr>
        <w:rFonts w:hint="default"/>
        <w:lang w:val="en-US" w:eastAsia="en-US" w:bidi="ar-SA"/>
      </w:rPr>
    </w:lvl>
    <w:lvl w:ilvl="4" w:tplc="4A3A17E6">
      <w:numFmt w:val="bullet"/>
      <w:lvlText w:val="•"/>
      <w:lvlJc w:val="left"/>
      <w:pPr>
        <w:ind w:left="4208" w:hanging="540"/>
      </w:pPr>
      <w:rPr>
        <w:rFonts w:hint="default"/>
        <w:lang w:val="en-US" w:eastAsia="en-US" w:bidi="ar-SA"/>
      </w:rPr>
    </w:lvl>
    <w:lvl w:ilvl="5" w:tplc="465000C0">
      <w:numFmt w:val="bullet"/>
      <w:lvlText w:val="•"/>
      <w:lvlJc w:val="left"/>
      <w:pPr>
        <w:ind w:left="5100" w:hanging="540"/>
      </w:pPr>
      <w:rPr>
        <w:rFonts w:hint="default"/>
        <w:lang w:val="en-US" w:eastAsia="en-US" w:bidi="ar-SA"/>
      </w:rPr>
    </w:lvl>
    <w:lvl w:ilvl="6" w:tplc="4178248A">
      <w:numFmt w:val="bullet"/>
      <w:lvlText w:val="•"/>
      <w:lvlJc w:val="left"/>
      <w:pPr>
        <w:ind w:left="5992" w:hanging="540"/>
      </w:pPr>
      <w:rPr>
        <w:rFonts w:hint="default"/>
        <w:lang w:val="en-US" w:eastAsia="en-US" w:bidi="ar-SA"/>
      </w:rPr>
    </w:lvl>
    <w:lvl w:ilvl="7" w:tplc="4BA8E98A">
      <w:numFmt w:val="bullet"/>
      <w:lvlText w:val="•"/>
      <w:lvlJc w:val="left"/>
      <w:pPr>
        <w:ind w:left="6884" w:hanging="540"/>
      </w:pPr>
      <w:rPr>
        <w:rFonts w:hint="default"/>
        <w:lang w:val="en-US" w:eastAsia="en-US" w:bidi="ar-SA"/>
      </w:rPr>
    </w:lvl>
    <w:lvl w:ilvl="8" w:tplc="EF24FBF4">
      <w:numFmt w:val="bullet"/>
      <w:lvlText w:val="•"/>
      <w:lvlJc w:val="left"/>
      <w:pPr>
        <w:ind w:left="7776" w:hanging="540"/>
      </w:pPr>
      <w:rPr>
        <w:rFonts w:hint="default"/>
        <w:lang w:val="en-US" w:eastAsia="en-US" w:bidi="ar-SA"/>
      </w:rPr>
    </w:lvl>
  </w:abstractNum>
  <w:num w:numId="1" w16cid:durableId="517819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A00"/>
    <w:rsid w:val="00024CFE"/>
    <w:rsid w:val="0003124C"/>
    <w:rsid w:val="000619D6"/>
    <w:rsid w:val="000832BF"/>
    <w:rsid w:val="000A4864"/>
    <w:rsid w:val="000C154D"/>
    <w:rsid w:val="001121EB"/>
    <w:rsid w:val="00134339"/>
    <w:rsid w:val="001437A7"/>
    <w:rsid w:val="00150F7B"/>
    <w:rsid w:val="0015142F"/>
    <w:rsid w:val="001627D3"/>
    <w:rsid w:val="00170288"/>
    <w:rsid w:val="00192F44"/>
    <w:rsid w:val="0019440E"/>
    <w:rsid w:val="001E1E44"/>
    <w:rsid w:val="001E600A"/>
    <w:rsid w:val="001E6247"/>
    <w:rsid w:val="001E7FF3"/>
    <w:rsid w:val="001F2ADA"/>
    <w:rsid w:val="001F5BC5"/>
    <w:rsid w:val="00207C04"/>
    <w:rsid w:val="00213061"/>
    <w:rsid w:val="00256B8C"/>
    <w:rsid w:val="002A70ED"/>
    <w:rsid w:val="00314346"/>
    <w:rsid w:val="00323609"/>
    <w:rsid w:val="003301BB"/>
    <w:rsid w:val="00333B9D"/>
    <w:rsid w:val="003A381F"/>
    <w:rsid w:val="004514D3"/>
    <w:rsid w:val="004B11AF"/>
    <w:rsid w:val="004E1F1E"/>
    <w:rsid w:val="004E5EAF"/>
    <w:rsid w:val="005269A9"/>
    <w:rsid w:val="00541953"/>
    <w:rsid w:val="00574B83"/>
    <w:rsid w:val="005A252F"/>
    <w:rsid w:val="005B5AC5"/>
    <w:rsid w:val="00612E6C"/>
    <w:rsid w:val="00613A2D"/>
    <w:rsid w:val="00635D2F"/>
    <w:rsid w:val="006514A7"/>
    <w:rsid w:val="0066327A"/>
    <w:rsid w:val="006C7B09"/>
    <w:rsid w:val="006D4D31"/>
    <w:rsid w:val="006D5A00"/>
    <w:rsid w:val="00735782"/>
    <w:rsid w:val="00741037"/>
    <w:rsid w:val="00786B29"/>
    <w:rsid w:val="007A2677"/>
    <w:rsid w:val="007C1354"/>
    <w:rsid w:val="007D089D"/>
    <w:rsid w:val="00804EBE"/>
    <w:rsid w:val="00805237"/>
    <w:rsid w:val="00807296"/>
    <w:rsid w:val="00814B34"/>
    <w:rsid w:val="008450F6"/>
    <w:rsid w:val="00864A5F"/>
    <w:rsid w:val="008A3785"/>
    <w:rsid w:val="008B0EDD"/>
    <w:rsid w:val="008B2EB0"/>
    <w:rsid w:val="008B688B"/>
    <w:rsid w:val="00920C74"/>
    <w:rsid w:val="00937BD0"/>
    <w:rsid w:val="00944E5A"/>
    <w:rsid w:val="009521BA"/>
    <w:rsid w:val="009855AD"/>
    <w:rsid w:val="009F65CC"/>
    <w:rsid w:val="00A00117"/>
    <w:rsid w:val="00A0261F"/>
    <w:rsid w:val="00A10C15"/>
    <w:rsid w:val="00A312F6"/>
    <w:rsid w:val="00A32394"/>
    <w:rsid w:val="00A60C1B"/>
    <w:rsid w:val="00A66595"/>
    <w:rsid w:val="00A77CF6"/>
    <w:rsid w:val="00AB7EA2"/>
    <w:rsid w:val="00AC3E5A"/>
    <w:rsid w:val="00AF52D7"/>
    <w:rsid w:val="00B17BE2"/>
    <w:rsid w:val="00B57D60"/>
    <w:rsid w:val="00B75DCA"/>
    <w:rsid w:val="00B810BD"/>
    <w:rsid w:val="00B812C1"/>
    <w:rsid w:val="00BA1063"/>
    <w:rsid w:val="00BA32BD"/>
    <w:rsid w:val="00BB2DAF"/>
    <w:rsid w:val="00BB63EA"/>
    <w:rsid w:val="00C17298"/>
    <w:rsid w:val="00C26643"/>
    <w:rsid w:val="00CE5818"/>
    <w:rsid w:val="00D12745"/>
    <w:rsid w:val="00D15AE5"/>
    <w:rsid w:val="00D208FC"/>
    <w:rsid w:val="00D46CD0"/>
    <w:rsid w:val="00D67B10"/>
    <w:rsid w:val="00D71547"/>
    <w:rsid w:val="00D866FA"/>
    <w:rsid w:val="00DA5E9C"/>
    <w:rsid w:val="00DA672D"/>
    <w:rsid w:val="00DB21E2"/>
    <w:rsid w:val="00DC32DB"/>
    <w:rsid w:val="00E250D1"/>
    <w:rsid w:val="00E610B0"/>
    <w:rsid w:val="00EA1033"/>
    <w:rsid w:val="00EA2929"/>
    <w:rsid w:val="00EC1A38"/>
    <w:rsid w:val="00EC409A"/>
    <w:rsid w:val="00F26CF1"/>
    <w:rsid w:val="00F324C0"/>
    <w:rsid w:val="00F73153"/>
    <w:rsid w:val="00FA311E"/>
    <w:rsid w:val="00FD1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5E017E"/>
  <w15:chartTrackingRefBased/>
  <w15:docId w15:val="{B863CC69-1456-4245-AAF1-3FA3B0B39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5A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5A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5A0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5A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5A0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5A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5A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5A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5A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5A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5A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5A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5A0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5A0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5A0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5A0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5A0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5A0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5A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5A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5A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5A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5A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5A0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6D5A0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5A0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5A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5A0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5A0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ed5b36e7-01ee-4ebc-867e-e03cfa0d4697}" enabled="0" method="" siteId="{ed5b36e7-01ee-4ebc-867e-e03cfa0d4697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395</Words>
  <Characters>2079</Characters>
  <Application>Microsoft Office Word</Application>
  <DocSecurity>0</DocSecurity>
  <Lines>28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Ondulla Tyvette Toomer</dc:creator>
  <cp:keywords/>
  <dc:description/>
  <cp:lastModifiedBy>Toomer, Ondulla - REE-ARS</cp:lastModifiedBy>
  <cp:revision>3</cp:revision>
  <dcterms:created xsi:type="dcterms:W3CDTF">2026-03-31T15:10:00Z</dcterms:created>
  <dcterms:modified xsi:type="dcterms:W3CDTF">2026-03-31T15:12:00Z</dcterms:modified>
</cp:coreProperties>
</file>