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45708" w14:textId="5626B21C" w:rsidR="003269BB" w:rsidRDefault="002C1DFD" w:rsidP="002C1DFD">
      <w:pPr>
        <w:rPr>
          <w:b/>
          <w:bCs/>
        </w:rPr>
      </w:pPr>
      <w:r w:rsidRPr="002C1DFD">
        <w:rPr>
          <w:b/>
          <w:bCs/>
        </w:rPr>
        <w:t>Evaluation of Peanut Varieties in Ben Hill County, Georgia.</w:t>
      </w:r>
    </w:p>
    <w:p w14:paraId="289EEDAF" w14:textId="31AB6A93" w:rsidR="002C1DFD" w:rsidRPr="002C1DFD" w:rsidRDefault="002C1DFD" w:rsidP="002C1DFD">
      <w:r w:rsidRPr="002C1DFD">
        <w:rPr>
          <w:b/>
          <w:bCs/>
        </w:rPr>
        <w:t>H. Sanders*¹</w:t>
      </w:r>
      <w:r w:rsidRPr="002C1DFD">
        <w:t>, H. Anderson², S. Monfort</w:t>
      </w:r>
      <w:r w:rsidR="00AE3A0B" w:rsidRPr="002C1DFD">
        <w:t>³</w:t>
      </w:r>
    </w:p>
    <w:p w14:paraId="741126DE" w14:textId="77777777" w:rsidR="002C1DFD" w:rsidRPr="002C1DFD" w:rsidRDefault="002C1DFD" w:rsidP="003F3DCE">
      <w:pPr>
        <w:spacing w:line="240" w:lineRule="auto"/>
        <w:rPr>
          <w:b/>
          <w:bCs/>
        </w:rPr>
      </w:pPr>
      <w:r w:rsidRPr="002C1DFD">
        <w:t>¹Extension Agent, University of Georgia Extension, Ben Hill County, Fitzgerald, Georgia 31750; ²Extension Agent, University of Georgia Extension, Irwin County, Ocilla, Georgia 31774; ³Extension Peanut Agronomist, Crop and Soil Science Department, University of Georgia, Tifton, Georgia 31793</w:t>
      </w:r>
    </w:p>
    <w:p w14:paraId="510CF9C0" w14:textId="4D54DF13" w:rsidR="002C1DFD" w:rsidRPr="002C1DFD" w:rsidRDefault="002C1DFD" w:rsidP="003F3DCE">
      <w:pPr>
        <w:spacing w:line="240" w:lineRule="auto"/>
      </w:pPr>
      <w:r w:rsidRPr="002C1DFD">
        <w:t>Georgia is the leading producer of peanuts in the United States. One of the predominant cultivars, ‘Georgia-06G’, released in 2006, has served as the industry standard due to its high yield potential and stability across environments. Recent advances in peanut breeding have introduced several new varieties with potentially improved agronomic and quality traits. Consequently, producers are interested in comparative performance data between these newer varieties and the established standard</w:t>
      </w:r>
      <w:r w:rsidR="00F064B1">
        <w:t>.</w:t>
      </w:r>
      <w:r w:rsidRPr="002C1DFD">
        <w:t xml:space="preserve"> In response to a documented local need, </w:t>
      </w:r>
      <w:r w:rsidR="00B06410" w:rsidRPr="002C1DFD">
        <w:t>an</w:t>
      </w:r>
      <w:r w:rsidRPr="002C1DFD">
        <w:t xml:space="preserve"> on-farm large plot </w:t>
      </w:r>
      <w:r w:rsidR="006404BC">
        <w:t>variety</w:t>
      </w:r>
      <w:r w:rsidRPr="002C1DFD">
        <w:t xml:space="preserve"> trial was conducted on a commercial peanut field in Ben Hill County, Georgia. The study was conducted under irrigated</w:t>
      </w:r>
      <w:r>
        <w:t xml:space="preserve"> conditions</w:t>
      </w:r>
      <w:r w:rsidR="00B06410">
        <w:t xml:space="preserve"> to</w:t>
      </w:r>
      <w:r w:rsidRPr="002C1DFD">
        <w:t xml:space="preserve"> evaluate agronomic performance across eight cultivars: Arnie, DG913, FloRun-52N, Georgia-06G, Georgia-21GR, Georgia-22MPR, Georgia-23RKN, and TIFNV-HG.  Stand counts, growth measurements, disease assessments, pod loss at digging, yield, and Grade parameters were collected and analyzed. Incidence of Tomato Spotted Wilt Virus (TSWV) remained low with no significant differences between cultivars, indicating minimal disease pressure in this trial.  Cultivar Yields (lbs/A) ranged </w:t>
      </w:r>
      <w:r w:rsidR="00AE3A0B" w:rsidRPr="002C1DFD">
        <w:t>from 6218</w:t>
      </w:r>
      <w:r w:rsidRPr="002C1DFD">
        <w:t xml:space="preserve"> to 7699 lb acre with TIFNV-HG andGeorgia-06G out yielding Georgia 22MPR, Georgia 21GR, and Arnie. Kernel quality, as measured by total sound mature kernels (TSMK), varied among cultivars</w:t>
      </w:r>
      <w:r w:rsidR="00AE3A0B">
        <w:t>.</w:t>
      </w:r>
      <w:r w:rsidRPr="002C1DFD">
        <w:t xml:space="preserve"> Pod loss was also quantified for each variety, revealing a wide range from 189 to 887-pound loss per acre, suggesting notable differences in harvest efficiency and/or pod retention characteristics. Georgia 22MPR and Georgia-21GR had the greatest pod loss at digging compared to Georgia-06G, TifNV-HG, and FloRun-5</w:t>
      </w:r>
      <w:r w:rsidR="009D709C">
        <w:t>2</w:t>
      </w:r>
      <w:r w:rsidRPr="002C1DFD">
        <w:t>N Findings from this research were disseminated to peanut producers in Ben Hill County</w:t>
      </w:r>
      <w:r w:rsidR="00030BF3">
        <w:t xml:space="preserve">. </w:t>
      </w:r>
    </w:p>
    <w:p w14:paraId="26FD3826" w14:textId="77777777" w:rsidR="00D20F67" w:rsidRDefault="00D20F67" w:rsidP="003F3DCE">
      <w:pPr>
        <w:spacing w:line="240" w:lineRule="auto"/>
      </w:pPr>
    </w:p>
    <w:sectPr w:rsidR="00D20F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C59"/>
    <w:rsid w:val="00005B6E"/>
    <w:rsid w:val="00030BF3"/>
    <w:rsid w:val="000540DC"/>
    <w:rsid w:val="000554FE"/>
    <w:rsid w:val="0008221C"/>
    <w:rsid w:val="00086225"/>
    <w:rsid w:val="00095B6A"/>
    <w:rsid w:val="000B5056"/>
    <w:rsid w:val="00107BF7"/>
    <w:rsid w:val="001470BE"/>
    <w:rsid w:val="00170A3E"/>
    <w:rsid w:val="001900EE"/>
    <w:rsid w:val="002320FE"/>
    <w:rsid w:val="00237A9F"/>
    <w:rsid w:val="002451E9"/>
    <w:rsid w:val="002C1DFD"/>
    <w:rsid w:val="002D4CDD"/>
    <w:rsid w:val="00322B79"/>
    <w:rsid w:val="003269BB"/>
    <w:rsid w:val="00334BFF"/>
    <w:rsid w:val="003511F0"/>
    <w:rsid w:val="00361EC4"/>
    <w:rsid w:val="00363DB6"/>
    <w:rsid w:val="00375956"/>
    <w:rsid w:val="003F3DCE"/>
    <w:rsid w:val="003F543C"/>
    <w:rsid w:val="0043060B"/>
    <w:rsid w:val="00431A24"/>
    <w:rsid w:val="00436DB7"/>
    <w:rsid w:val="00444626"/>
    <w:rsid w:val="004716C2"/>
    <w:rsid w:val="00491080"/>
    <w:rsid w:val="00531FE9"/>
    <w:rsid w:val="005442D2"/>
    <w:rsid w:val="00580D3E"/>
    <w:rsid w:val="005A0523"/>
    <w:rsid w:val="005A38DF"/>
    <w:rsid w:val="005C0D40"/>
    <w:rsid w:val="005D1093"/>
    <w:rsid w:val="005F2E7A"/>
    <w:rsid w:val="00621004"/>
    <w:rsid w:val="00624BD2"/>
    <w:rsid w:val="006404BC"/>
    <w:rsid w:val="00694681"/>
    <w:rsid w:val="006A3D2F"/>
    <w:rsid w:val="006C5454"/>
    <w:rsid w:val="006D5D6F"/>
    <w:rsid w:val="006E3C59"/>
    <w:rsid w:val="006E47A5"/>
    <w:rsid w:val="00717A4C"/>
    <w:rsid w:val="0072031B"/>
    <w:rsid w:val="00740E02"/>
    <w:rsid w:val="00747E96"/>
    <w:rsid w:val="00753E22"/>
    <w:rsid w:val="00781DD4"/>
    <w:rsid w:val="007874C5"/>
    <w:rsid w:val="007A5022"/>
    <w:rsid w:val="007F611F"/>
    <w:rsid w:val="00816866"/>
    <w:rsid w:val="008300C7"/>
    <w:rsid w:val="00881783"/>
    <w:rsid w:val="00892D66"/>
    <w:rsid w:val="008A2EE3"/>
    <w:rsid w:val="008C196E"/>
    <w:rsid w:val="008C3C88"/>
    <w:rsid w:val="008F0D02"/>
    <w:rsid w:val="00945F26"/>
    <w:rsid w:val="00946C6F"/>
    <w:rsid w:val="0095640B"/>
    <w:rsid w:val="0098293B"/>
    <w:rsid w:val="009C40B5"/>
    <w:rsid w:val="009D6191"/>
    <w:rsid w:val="009D6831"/>
    <w:rsid w:val="009D709C"/>
    <w:rsid w:val="00A01C8E"/>
    <w:rsid w:val="00A3032A"/>
    <w:rsid w:val="00A41111"/>
    <w:rsid w:val="00A720B6"/>
    <w:rsid w:val="00AA5017"/>
    <w:rsid w:val="00AB44BF"/>
    <w:rsid w:val="00AE3A0B"/>
    <w:rsid w:val="00B06410"/>
    <w:rsid w:val="00B53580"/>
    <w:rsid w:val="00B56268"/>
    <w:rsid w:val="00B840DE"/>
    <w:rsid w:val="00BF66CA"/>
    <w:rsid w:val="00C05EFD"/>
    <w:rsid w:val="00C06F91"/>
    <w:rsid w:val="00C20698"/>
    <w:rsid w:val="00C445D5"/>
    <w:rsid w:val="00C75710"/>
    <w:rsid w:val="00C85092"/>
    <w:rsid w:val="00CA5EFA"/>
    <w:rsid w:val="00CB7A6C"/>
    <w:rsid w:val="00CE2E23"/>
    <w:rsid w:val="00D20F67"/>
    <w:rsid w:val="00D4397B"/>
    <w:rsid w:val="00DA6C78"/>
    <w:rsid w:val="00E31703"/>
    <w:rsid w:val="00E87DD3"/>
    <w:rsid w:val="00EA0593"/>
    <w:rsid w:val="00EC2C48"/>
    <w:rsid w:val="00ED7001"/>
    <w:rsid w:val="00F064B1"/>
    <w:rsid w:val="00F146E1"/>
    <w:rsid w:val="00F43856"/>
    <w:rsid w:val="00F575E3"/>
    <w:rsid w:val="00F66CFA"/>
    <w:rsid w:val="00F76916"/>
    <w:rsid w:val="00F83C95"/>
    <w:rsid w:val="00FA0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64003"/>
  <w15:chartTrackingRefBased/>
  <w15:docId w15:val="{89B6591B-97F7-4F65-AD20-923B3724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C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3C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C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C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C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C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C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C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C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C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3C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C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C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C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C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C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C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C59"/>
    <w:rPr>
      <w:rFonts w:eastAsiaTheme="majorEastAsia" w:cstheme="majorBidi"/>
      <w:color w:val="272727" w:themeColor="text1" w:themeTint="D8"/>
    </w:rPr>
  </w:style>
  <w:style w:type="paragraph" w:styleId="Title">
    <w:name w:val="Title"/>
    <w:basedOn w:val="Normal"/>
    <w:next w:val="Normal"/>
    <w:link w:val="TitleChar"/>
    <w:uiPriority w:val="10"/>
    <w:qFormat/>
    <w:rsid w:val="006E3C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C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C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C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C59"/>
    <w:pPr>
      <w:spacing w:before="160"/>
      <w:jc w:val="center"/>
    </w:pPr>
    <w:rPr>
      <w:i/>
      <w:iCs/>
      <w:color w:val="404040" w:themeColor="text1" w:themeTint="BF"/>
    </w:rPr>
  </w:style>
  <w:style w:type="character" w:customStyle="1" w:styleId="QuoteChar">
    <w:name w:val="Quote Char"/>
    <w:basedOn w:val="DefaultParagraphFont"/>
    <w:link w:val="Quote"/>
    <w:uiPriority w:val="29"/>
    <w:rsid w:val="006E3C59"/>
    <w:rPr>
      <w:i/>
      <w:iCs/>
      <w:color w:val="404040" w:themeColor="text1" w:themeTint="BF"/>
    </w:rPr>
  </w:style>
  <w:style w:type="paragraph" w:styleId="ListParagraph">
    <w:name w:val="List Paragraph"/>
    <w:basedOn w:val="Normal"/>
    <w:uiPriority w:val="34"/>
    <w:qFormat/>
    <w:rsid w:val="006E3C59"/>
    <w:pPr>
      <w:ind w:left="720"/>
      <w:contextualSpacing/>
    </w:pPr>
  </w:style>
  <w:style w:type="character" w:styleId="IntenseEmphasis">
    <w:name w:val="Intense Emphasis"/>
    <w:basedOn w:val="DefaultParagraphFont"/>
    <w:uiPriority w:val="21"/>
    <w:qFormat/>
    <w:rsid w:val="006E3C59"/>
    <w:rPr>
      <w:i/>
      <w:iCs/>
      <w:color w:val="0F4761" w:themeColor="accent1" w:themeShade="BF"/>
    </w:rPr>
  </w:style>
  <w:style w:type="paragraph" w:styleId="IntenseQuote">
    <w:name w:val="Intense Quote"/>
    <w:basedOn w:val="Normal"/>
    <w:next w:val="Normal"/>
    <w:link w:val="IntenseQuoteChar"/>
    <w:uiPriority w:val="30"/>
    <w:qFormat/>
    <w:rsid w:val="006E3C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C59"/>
    <w:rPr>
      <w:i/>
      <w:iCs/>
      <w:color w:val="0F4761" w:themeColor="accent1" w:themeShade="BF"/>
    </w:rPr>
  </w:style>
  <w:style w:type="character" w:styleId="IntenseReference">
    <w:name w:val="Intense Reference"/>
    <w:basedOn w:val="DefaultParagraphFont"/>
    <w:uiPriority w:val="32"/>
    <w:qFormat/>
    <w:rsid w:val="006E3C59"/>
    <w:rPr>
      <w:b/>
      <w:bCs/>
      <w:smallCaps/>
      <w:color w:val="0F4761" w:themeColor="accent1" w:themeShade="BF"/>
      <w:spacing w:val="5"/>
    </w:rPr>
  </w:style>
  <w:style w:type="paragraph" w:styleId="NormalWeb">
    <w:name w:val="Normal (Web)"/>
    <w:basedOn w:val="Normal"/>
    <w:uiPriority w:val="99"/>
    <w:semiHidden/>
    <w:unhideWhenUsed/>
    <w:rsid w:val="00A4111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324</Words>
  <Characters>1847</Characters>
  <Application>Microsoft Office Word</Application>
  <DocSecurity>0</DocSecurity>
  <Lines>15</Lines>
  <Paragraphs>4</Paragraphs>
  <ScaleCrop>false</ScaleCrop>
  <Company>University of Georgia</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Floyd Sanders</dc:creator>
  <cp:keywords/>
  <dc:description/>
  <cp:lastModifiedBy>Floyd Sanders</cp:lastModifiedBy>
  <cp:revision>14</cp:revision>
  <dcterms:created xsi:type="dcterms:W3CDTF">2026-03-19T19:14:00Z</dcterms:created>
  <dcterms:modified xsi:type="dcterms:W3CDTF">2026-03-30T12:52:00Z</dcterms:modified>
</cp:coreProperties>
</file>