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F4672" w14:textId="66EB8CF0" w:rsidR="0032028C" w:rsidRPr="00787672" w:rsidRDefault="0032028C" w:rsidP="00E22486">
      <w:pPr>
        <w:spacing w:line="240" w:lineRule="auto"/>
        <w:ind w:left="720" w:hanging="720"/>
        <w:contextualSpacing/>
        <w:rPr>
          <w:rFonts w:ascii="Aptos" w:hAnsi="Aptos" w:cs="Arial"/>
          <w:b/>
          <w:sz w:val="24"/>
          <w:szCs w:val="24"/>
        </w:rPr>
      </w:pPr>
      <w:r w:rsidRPr="00787672">
        <w:rPr>
          <w:rFonts w:ascii="Aptos" w:hAnsi="Aptos" w:cs="Arial"/>
          <w:b/>
          <w:noProof/>
          <w:sz w:val="24"/>
          <w:szCs w:val="24"/>
        </w:rPr>
        <w:drawing>
          <wp:inline distT="0" distB="0" distL="0" distR="0" wp14:anchorId="49752D40" wp14:editId="630F8EF1">
            <wp:extent cx="2524125" cy="865505"/>
            <wp:effectExtent l="0" t="0" r="9525" b="0"/>
            <wp:docPr id="1747478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F6B856" w14:textId="77777777" w:rsidR="0032028C" w:rsidRPr="00787672" w:rsidRDefault="0032028C" w:rsidP="00E22486">
      <w:pPr>
        <w:spacing w:line="240" w:lineRule="auto"/>
        <w:ind w:left="720" w:hanging="720"/>
        <w:contextualSpacing/>
        <w:rPr>
          <w:rFonts w:ascii="Aptos" w:hAnsi="Aptos" w:cs="Arial"/>
          <w:b/>
          <w:sz w:val="24"/>
          <w:szCs w:val="24"/>
        </w:rPr>
      </w:pPr>
    </w:p>
    <w:p w14:paraId="5E5E0DA7" w14:textId="77777777" w:rsidR="0032028C" w:rsidRPr="00787672" w:rsidRDefault="0032028C" w:rsidP="00E22486">
      <w:pPr>
        <w:spacing w:line="240" w:lineRule="auto"/>
        <w:ind w:left="720" w:hanging="720"/>
        <w:contextualSpacing/>
        <w:rPr>
          <w:rFonts w:ascii="Aptos" w:hAnsi="Aptos" w:cs="Arial"/>
          <w:b/>
          <w:sz w:val="24"/>
          <w:szCs w:val="24"/>
        </w:rPr>
      </w:pPr>
    </w:p>
    <w:p w14:paraId="783C12A8" w14:textId="1CF03744" w:rsidR="00957F29" w:rsidRPr="00787672" w:rsidRDefault="008304E2" w:rsidP="00E22486">
      <w:pPr>
        <w:spacing w:line="240" w:lineRule="auto"/>
        <w:ind w:left="720" w:hanging="720"/>
        <w:contextualSpacing/>
        <w:rPr>
          <w:rFonts w:ascii="Aptos" w:hAnsi="Aptos" w:cs="Arial"/>
          <w:b/>
          <w:bCs/>
          <w:sz w:val="24"/>
          <w:szCs w:val="24"/>
        </w:rPr>
      </w:pPr>
      <w:r w:rsidRPr="00787672">
        <w:rPr>
          <w:rFonts w:ascii="Aptos" w:hAnsi="Aptos" w:cs="Arial"/>
          <w:b/>
          <w:bCs/>
          <w:sz w:val="24"/>
          <w:szCs w:val="24"/>
        </w:rPr>
        <w:t xml:space="preserve">Integrated </w:t>
      </w:r>
      <w:r w:rsidR="00E25D9E" w:rsidRPr="00787672">
        <w:rPr>
          <w:rFonts w:ascii="Aptos" w:hAnsi="Aptos" w:cs="Arial"/>
          <w:b/>
          <w:bCs/>
          <w:sz w:val="24"/>
          <w:szCs w:val="24"/>
        </w:rPr>
        <w:t>Transcriptome Meta-Analysis and Machine Learning Identify Core Drought-</w:t>
      </w:r>
    </w:p>
    <w:p w14:paraId="4CFA8684" w14:textId="744A242C" w:rsidR="00957F29" w:rsidRPr="00787672" w:rsidRDefault="00E25D9E" w:rsidP="00E22486">
      <w:pPr>
        <w:spacing w:line="240" w:lineRule="auto"/>
        <w:ind w:left="720" w:hanging="720"/>
        <w:contextualSpacing/>
        <w:rPr>
          <w:rFonts w:ascii="Aptos" w:hAnsi="Aptos" w:cs="Arial"/>
          <w:b/>
          <w:bCs/>
          <w:sz w:val="24"/>
          <w:szCs w:val="24"/>
        </w:rPr>
      </w:pPr>
      <w:r w:rsidRPr="00787672">
        <w:rPr>
          <w:rFonts w:ascii="Aptos" w:hAnsi="Aptos" w:cs="Arial"/>
          <w:b/>
          <w:bCs/>
          <w:sz w:val="24"/>
          <w:szCs w:val="24"/>
        </w:rPr>
        <w:t>Responsive Genes in Cultivated Peanut</w:t>
      </w:r>
    </w:p>
    <w:p w14:paraId="44421320" w14:textId="77777777" w:rsidR="00E25D9E" w:rsidRPr="00787672" w:rsidRDefault="00E25D9E" w:rsidP="00E22486">
      <w:pPr>
        <w:spacing w:line="240" w:lineRule="auto"/>
        <w:ind w:left="720" w:hanging="720"/>
        <w:contextualSpacing/>
        <w:rPr>
          <w:rFonts w:ascii="Aptos" w:hAnsi="Aptos" w:cs="Arial"/>
          <w:sz w:val="24"/>
          <w:szCs w:val="24"/>
        </w:rPr>
      </w:pPr>
    </w:p>
    <w:p w14:paraId="247640F4" w14:textId="50F21A0C" w:rsidR="00957F29" w:rsidRPr="00787672" w:rsidRDefault="00201CE7" w:rsidP="00E22486">
      <w:pPr>
        <w:spacing w:line="240" w:lineRule="auto"/>
        <w:ind w:left="720" w:hanging="720"/>
        <w:rPr>
          <w:rFonts w:ascii="Aptos" w:hAnsi="Aptos" w:cs="Arial"/>
          <w:sz w:val="24"/>
          <w:szCs w:val="24"/>
        </w:rPr>
      </w:pPr>
      <w:r w:rsidRPr="00787672">
        <w:rPr>
          <w:rFonts w:ascii="Aptos" w:hAnsi="Aptos" w:cs="Arial"/>
          <w:b/>
          <w:bCs/>
          <w:sz w:val="24"/>
          <w:szCs w:val="24"/>
        </w:rPr>
        <w:t>MENSAH, F.S</w:t>
      </w:r>
      <w:r w:rsidRPr="00787672">
        <w:rPr>
          <w:rFonts w:ascii="Aptos" w:hAnsi="Aptos" w:cs="Arial"/>
          <w:sz w:val="24"/>
          <w:szCs w:val="24"/>
        </w:rPr>
        <w:t>.¹, CASON, J.M.², ERAZO-BARRADAS, M.³</w:t>
      </w:r>
    </w:p>
    <w:p w14:paraId="7EADB40D" w14:textId="0C9C49BE" w:rsidR="00A246F5" w:rsidRPr="00787672" w:rsidRDefault="00A246F5" w:rsidP="00E22486">
      <w:pPr>
        <w:pStyle w:val="NormalWeb"/>
        <w:contextualSpacing/>
        <w:rPr>
          <w:rFonts w:ascii="Aptos" w:hAnsi="Aptos" w:cs="Arial"/>
        </w:rPr>
      </w:pPr>
      <w:r w:rsidRPr="00787672">
        <w:rPr>
          <w:rFonts w:ascii="Aptos" w:hAnsi="Aptos" w:cs="Arial"/>
        </w:rPr>
        <w:t xml:space="preserve">¹College of Agriculture and Natural Resources, Tarleton State University, Stephenville, TX. ²Texas A&amp;M AgriLife Research, Texas A&amp;M University System, Stephenville, TX. ³Department of Wildlife and Natural Resources, Tarleton State University, Stephenville, TX. </w:t>
      </w:r>
    </w:p>
    <w:p w14:paraId="62C4EE13" w14:textId="6BCB69DF" w:rsidR="005E12C0" w:rsidRPr="00787672" w:rsidRDefault="00D25647" w:rsidP="00E22486">
      <w:pPr>
        <w:spacing w:line="240" w:lineRule="auto"/>
        <w:rPr>
          <w:rFonts w:ascii="Aptos" w:hAnsi="Aptos" w:cs="Arial"/>
          <w:sz w:val="24"/>
          <w:szCs w:val="24"/>
        </w:rPr>
      </w:pPr>
      <w:r w:rsidRPr="00787672">
        <w:rPr>
          <w:rFonts w:ascii="Aptos" w:hAnsi="Aptos" w:cs="Arial"/>
          <w:sz w:val="24"/>
          <w:szCs w:val="24"/>
        </w:rPr>
        <w:t>Drought threatens productivity in cultivated peanut (</w:t>
      </w:r>
      <w:r w:rsidRPr="00787672">
        <w:rPr>
          <w:rFonts w:ascii="Aptos" w:hAnsi="Aptos" w:cs="Arial"/>
          <w:i/>
          <w:iCs/>
          <w:sz w:val="24"/>
          <w:szCs w:val="24"/>
        </w:rPr>
        <w:t>Arachis hypogaea</w:t>
      </w:r>
      <w:r w:rsidRPr="00787672">
        <w:rPr>
          <w:rFonts w:ascii="Aptos" w:hAnsi="Aptos" w:cs="Arial"/>
          <w:sz w:val="24"/>
          <w:szCs w:val="24"/>
        </w:rPr>
        <w:t xml:space="preserve"> L.) across major production regions and increases the need for molecular targets to support drought-resilient cultivar development. However, stable drought-responsive genes are often difficult to identify across independent transcriptomic studies. In this study, we integrated transcriptomic meta-analysis and machine learning to identify conserved drought-responsive genes in cultivated peanut. Publicly available RNA-seq datasets were retrieved from the NCBI Sequence Read Archive using the following criteria: drought-treated and well-watered plants, soil-imposed drought stress, leaf tissue sampled at the reproductive stage, and availability of raw FASTQ files. Three independent experiments were processed through a standardized differential expression pipeline and integrated using a consensus framework. Genes were retained if they were significant in at least two datasets, significant after Fisher’s combined p-value meta-analysis, and showed consistent expression direction across studies. This approach identified 276 core drought-responsive genes for downstream analysis. Machine learning was applied to a ComBat-seq batch-corrected, variance-stabilized expression matrix comprising 42 samples. Four classifiers were evaluated using nested stratified cross-validation with fold-specific feature selection. Logistic Regression showed the best performance, with a mean outer balanced accuracy of 0.9355, F1-score of 0.9347, Matthews correlation coefficient of 0.8801, and ROC-AUC of 0.9827. Recurrence analysis identified a stable 10-gene signature selected in 48–50 of 50 outer resampling runs. These findings highlight promising candidate genes for future marker development and breeding efforts for drought resilience in peanut.</w:t>
      </w:r>
    </w:p>
    <w:sectPr w:rsidR="005E12C0" w:rsidRPr="00787672" w:rsidSect="00A308C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6CD"/>
    <w:rsid w:val="000016E7"/>
    <w:rsid w:val="00036889"/>
    <w:rsid w:val="0008070E"/>
    <w:rsid w:val="000A24F3"/>
    <w:rsid w:val="000B376D"/>
    <w:rsid w:val="000C4803"/>
    <w:rsid w:val="000D6356"/>
    <w:rsid w:val="000F4B6F"/>
    <w:rsid w:val="00100D66"/>
    <w:rsid w:val="00102DEC"/>
    <w:rsid w:val="001112CC"/>
    <w:rsid w:val="00115D04"/>
    <w:rsid w:val="001277FD"/>
    <w:rsid w:val="0013172D"/>
    <w:rsid w:val="00151C97"/>
    <w:rsid w:val="001B4CED"/>
    <w:rsid w:val="001E5AFB"/>
    <w:rsid w:val="001F24A9"/>
    <w:rsid w:val="00201CE7"/>
    <w:rsid w:val="002027FB"/>
    <w:rsid w:val="00206523"/>
    <w:rsid w:val="002154DA"/>
    <w:rsid w:val="0023559F"/>
    <w:rsid w:val="0025126F"/>
    <w:rsid w:val="0026177E"/>
    <w:rsid w:val="00263BFC"/>
    <w:rsid w:val="0026502B"/>
    <w:rsid w:val="00280D36"/>
    <w:rsid w:val="002C23D4"/>
    <w:rsid w:val="002D0D09"/>
    <w:rsid w:val="002D255F"/>
    <w:rsid w:val="002D5F28"/>
    <w:rsid w:val="002E7117"/>
    <w:rsid w:val="0030040A"/>
    <w:rsid w:val="0032028C"/>
    <w:rsid w:val="003A5CDF"/>
    <w:rsid w:val="003B6247"/>
    <w:rsid w:val="003D68BA"/>
    <w:rsid w:val="003E3564"/>
    <w:rsid w:val="003F5BA5"/>
    <w:rsid w:val="0040077A"/>
    <w:rsid w:val="00422117"/>
    <w:rsid w:val="00430280"/>
    <w:rsid w:val="00436685"/>
    <w:rsid w:val="0044405A"/>
    <w:rsid w:val="00453AFA"/>
    <w:rsid w:val="00466F79"/>
    <w:rsid w:val="0049149B"/>
    <w:rsid w:val="00495A29"/>
    <w:rsid w:val="00495BA2"/>
    <w:rsid w:val="004A2419"/>
    <w:rsid w:val="004B4002"/>
    <w:rsid w:val="004E763A"/>
    <w:rsid w:val="004F024F"/>
    <w:rsid w:val="004F46CD"/>
    <w:rsid w:val="00534818"/>
    <w:rsid w:val="0054489D"/>
    <w:rsid w:val="00550A4A"/>
    <w:rsid w:val="0056339F"/>
    <w:rsid w:val="00585748"/>
    <w:rsid w:val="005933BF"/>
    <w:rsid w:val="005C1BFD"/>
    <w:rsid w:val="005C454B"/>
    <w:rsid w:val="005C7454"/>
    <w:rsid w:val="005D2860"/>
    <w:rsid w:val="005D2B24"/>
    <w:rsid w:val="005D7937"/>
    <w:rsid w:val="005E12C0"/>
    <w:rsid w:val="005F1A1D"/>
    <w:rsid w:val="0060017F"/>
    <w:rsid w:val="00631E36"/>
    <w:rsid w:val="00637BB6"/>
    <w:rsid w:val="00684863"/>
    <w:rsid w:val="00691746"/>
    <w:rsid w:val="006A150D"/>
    <w:rsid w:val="006C7241"/>
    <w:rsid w:val="006D4D0B"/>
    <w:rsid w:val="006E5250"/>
    <w:rsid w:val="007165F6"/>
    <w:rsid w:val="00725F15"/>
    <w:rsid w:val="007338EA"/>
    <w:rsid w:val="0076538F"/>
    <w:rsid w:val="007707E4"/>
    <w:rsid w:val="00787672"/>
    <w:rsid w:val="007F4447"/>
    <w:rsid w:val="007F6C74"/>
    <w:rsid w:val="007F734A"/>
    <w:rsid w:val="00802770"/>
    <w:rsid w:val="008304E2"/>
    <w:rsid w:val="00851A63"/>
    <w:rsid w:val="00896A60"/>
    <w:rsid w:val="008B1CA1"/>
    <w:rsid w:val="008C1408"/>
    <w:rsid w:val="008E7D02"/>
    <w:rsid w:val="0091556A"/>
    <w:rsid w:val="00942702"/>
    <w:rsid w:val="009472B8"/>
    <w:rsid w:val="00953AA3"/>
    <w:rsid w:val="00957F29"/>
    <w:rsid w:val="00964C52"/>
    <w:rsid w:val="0099049C"/>
    <w:rsid w:val="009B14BC"/>
    <w:rsid w:val="009C043D"/>
    <w:rsid w:val="009E7746"/>
    <w:rsid w:val="009F1834"/>
    <w:rsid w:val="00A0316A"/>
    <w:rsid w:val="00A246F5"/>
    <w:rsid w:val="00A308CA"/>
    <w:rsid w:val="00A41E6B"/>
    <w:rsid w:val="00A46AF3"/>
    <w:rsid w:val="00A70C64"/>
    <w:rsid w:val="00A95132"/>
    <w:rsid w:val="00AA391A"/>
    <w:rsid w:val="00AF280A"/>
    <w:rsid w:val="00B330CE"/>
    <w:rsid w:val="00B523DC"/>
    <w:rsid w:val="00B607F5"/>
    <w:rsid w:val="00B70A12"/>
    <w:rsid w:val="00B973A4"/>
    <w:rsid w:val="00BB42DA"/>
    <w:rsid w:val="00BB522A"/>
    <w:rsid w:val="00BD13DD"/>
    <w:rsid w:val="00BF3F1C"/>
    <w:rsid w:val="00C05A1C"/>
    <w:rsid w:val="00C3486B"/>
    <w:rsid w:val="00C7051B"/>
    <w:rsid w:val="00C758D0"/>
    <w:rsid w:val="00C75BE0"/>
    <w:rsid w:val="00C91C4A"/>
    <w:rsid w:val="00CA14F7"/>
    <w:rsid w:val="00CB6BCE"/>
    <w:rsid w:val="00CB7346"/>
    <w:rsid w:val="00CD734F"/>
    <w:rsid w:val="00CF47D2"/>
    <w:rsid w:val="00D229A3"/>
    <w:rsid w:val="00D25647"/>
    <w:rsid w:val="00D77A66"/>
    <w:rsid w:val="00D85775"/>
    <w:rsid w:val="00DA46F5"/>
    <w:rsid w:val="00DB0684"/>
    <w:rsid w:val="00DC69F6"/>
    <w:rsid w:val="00E044D4"/>
    <w:rsid w:val="00E22486"/>
    <w:rsid w:val="00E23679"/>
    <w:rsid w:val="00E25D9E"/>
    <w:rsid w:val="00E25F51"/>
    <w:rsid w:val="00E47CD0"/>
    <w:rsid w:val="00E55F57"/>
    <w:rsid w:val="00E8146F"/>
    <w:rsid w:val="00EA0695"/>
    <w:rsid w:val="00EA54B0"/>
    <w:rsid w:val="00EB7DA1"/>
    <w:rsid w:val="00EC2EB7"/>
    <w:rsid w:val="00EF6F13"/>
    <w:rsid w:val="00F02ABE"/>
    <w:rsid w:val="00F20559"/>
    <w:rsid w:val="00F24AF1"/>
    <w:rsid w:val="00F376F7"/>
    <w:rsid w:val="00F42A88"/>
    <w:rsid w:val="00F51573"/>
    <w:rsid w:val="00F70F29"/>
    <w:rsid w:val="00FC7F0C"/>
    <w:rsid w:val="00FD7879"/>
    <w:rsid w:val="00FE579B"/>
    <w:rsid w:val="00FF350C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8B179"/>
  <w15:chartTrackingRefBased/>
  <w15:docId w15:val="{7A2C7883-681F-49F7-B30C-ADB74943E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650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0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0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50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502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02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5157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C2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5149010FEB74CA02DB7DBD3F8FA5A" ma:contentTypeVersion="11" ma:contentTypeDescription="Create a new document." ma:contentTypeScope="" ma:versionID="51735a0cee48c7e3b81e932bb53b4d5f">
  <xsd:schema xmlns:xsd="http://www.w3.org/2001/XMLSchema" xmlns:xs="http://www.w3.org/2001/XMLSchema" xmlns:p="http://schemas.microsoft.com/office/2006/metadata/properties" xmlns:ns2="81efd495-3922-4ac4-a7e4-7021ad1d831d" xmlns:ns3="cda309b9-cd7f-4b70-889b-e035f6147011" targetNamespace="http://schemas.microsoft.com/office/2006/metadata/properties" ma:root="true" ma:fieldsID="400e447b083a2af637ada549b2617516" ns2:_="" ns3:_="">
    <xsd:import namespace="81efd495-3922-4ac4-a7e4-7021ad1d831d"/>
    <xsd:import namespace="cda309b9-cd7f-4b70-889b-e035f61470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fd495-3922-4ac4-a7e4-7021ad1d83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309b9-cd7f-4b70-889b-e035f614701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4D277D-B505-4217-AE80-42C83DFE87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F4C06F-791B-44BD-88DE-F13155411B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E129EF-2E5B-4DAE-8F86-49BA6EC33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fd495-3922-4ac4-a7e4-7021ad1d831d"/>
    <ds:schemaRef ds:uri="cda309b9-cd7f-4b70-889b-e035f6147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282</Words>
  <Characters>1968</Characters>
  <Application>Microsoft Office Word</Application>
  <DocSecurity>0</DocSecurity>
  <Lines>30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Cason</dc:creator>
  <cp:keywords/>
  <dc:description/>
  <cp:lastModifiedBy>Mensah, Frederick</cp:lastModifiedBy>
  <cp:revision>6</cp:revision>
  <cp:lastPrinted>2019-03-22T21:15:00Z</cp:lastPrinted>
  <dcterms:created xsi:type="dcterms:W3CDTF">2026-03-26T23:25:00Z</dcterms:created>
  <dcterms:modified xsi:type="dcterms:W3CDTF">2026-03-28T13:59:00Z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0x0101005E55149010FEB74CA02DB7DBD3F8FA5A</vt:lpwstr>
  </property>
</Properties>
</file>