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7E1A7" w14:textId="0AE6673F" w:rsidR="00135F98" w:rsidRDefault="00135F98" w:rsidP="00135F98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233990F" wp14:editId="2083A2FA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25B20" w14:textId="77777777" w:rsidR="00135F98" w:rsidRDefault="00135F98" w:rsidP="00E16AAF">
      <w:pPr>
        <w:rPr>
          <w:b/>
          <w:bCs/>
        </w:rPr>
      </w:pPr>
    </w:p>
    <w:p w14:paraId="670D2DF8" w14:textId="77777777" w:rsidR="00EC7412" w:rsidRDefault="007D5E6A" w:rsidP="00EC7412">
      <w:pPr>
        <w:rPr>
          <w:b/>
          <w:bCs/>
        </w:rPr>
      </w:pPr>
      <w:r w:rsidRPr="00626736">
        <w:rPr>
          <w:b/>
          <w:bCs/>
        </w:rPr>
        <w:t xml:space="preserve">Decoding the Peanut Pangenome: Utilizing Graph-Based Assemblies to Map Structural Variation Hotspots in </w:t>
      </w:r>
      <w:r w:rsidRPr="00626736">
        <w:rPr>
          <w:b/>
          <w:bCs/>
          <w:i/>
          <w:iCs/>
        </w:rPr>
        <w:t>Arachis hypogaea</w:t>
      </w:r>
      <w:r w:rsidR="00EC7412">
        <w:rPr>
          <w:b/>
          <w:bCs/>
        </w:rPr>
        <w:t xml:space="preserve"> </w:t>
      </w:r>
    </w:p>
    <w:p w14:paraId="56CE9210" w14:textId="77777777" w:rsidR="00EC7412" w:rsidRDefault="007D5E6A" w:rsidP="00EC7412">
      <w:pPr>
        <w:rPr>
          <w:b/>
          <w:bCs/>
        </w:rPr>
      </w:pPr>
      <w:r w:rsidRPr="00626736">
        <w:rPr>
          <w:b/>
          <w:bCs/>
        </w:rPr>
        <w:t>Upadhyay</w:t>
      </w:r>
      <w:r w:rsidR="00626736" w:rsidRPr="00626736">
        <w:rPr>
          <w:b/>
          <w:bCs/>
        </w:rPr>
        <w:t>, A.</w:t>
      </w:r>
      <w:r w:rsidRPr="00626736">
        <w:rPr>
          <w:b/>
          <w:bCs/>
          <w:vertAlign w:val="superscript"/>
        </w:rPr>
        <w:t>1</w:t>
      </w:r>
      <w:r w:rsidRPr="00626736">
        <w:rPr>
          <w:vertAlign w:val="superscript"/>
        </w:rPr>
        <w:t>,2*</w:t>
      </w:r>
      <w:r w:rsidRPr="00626736">
        <w:t>, Vaughn</w:t>
      </w:r>
      <w:r w:rsidR="00626736" w:rsidRPr="00626736">
        <w:t>, J.</w:t>
      </w:r>
      <w:r w:rsidRPr="00626736">
        <w:rPr>
          <w:vertAlign w:val="superscript"/>
        </w:rPr>
        <w:t>1,2</w:t>
      </w:r>
      <w:r w:rsidRPr="00626736">
        <w:t>, Holbrook</w:t>
      </w:r>
      <w:r w:rsidR="00626736" w:rsidRPr="00626736">
        <w:t>, C.</w:t>
      </w:r>
      <w:r w:rsidRPr="00626736">
        <w:rPr>
          <w:vertAlign w:val="superscript"/>
        </w:rPr>
        <w:t>3</w:t>
      </w:r>
      <w:r w:rsidRPr="00626736">
        <w:t>, Tillman</w:t>
      </w:r>
      <w:r w:rsidR="00626736" w:rsidRPr="00626736">
        <w:t>, B.</w:t>
      </w:r>
      <w:r w:rsidRPr="00626736">
        <w:rPr>
          <w:vertAlign w:val="superscript"/>
        </w:rPr>
        <w:t>5</w:t>
      </w:r>
      <w:r w:rsidRPr="00626736">
        <w:t>, Chen</w:t>
      </w:r>
      <w:r w:rsidR="00626736" w:rsidRPr="00626736">
        <w:t>, C.</w:t>
      </w:r>
      <w:r w:rsidRPr="00626736">
        <w:rPr>
          <w:vertAlign w:val="superscript"/>
        </w:rPr>
        <w:t>4</w:t>
      </w:r>
      <w:r w:rsidRPr="00626736">
        <w:t>, Thompson</w:t>
      </w:r>
      <w:r w:rsidR="00626736" w:rsidRPr="00626736">
        <w:t>, E.</w:t>
      </w:r>
      <w:r w:rsidRPr="00626736">
        <w:rPr>
          <w:vertAlign w:val="superscript"/>
        </w:rPr>
        <w:t>1</w:t>
      </w:r>
      <w:r w:rsidRPr="00626736">
        <w:t>,</w:t>
      </w:r>
      <w:r w:rsidR="00626736" w:rsidRPr="00626736">
        <w:t xml:space="preserve"> </w:t>
      </w:r>
      <w:r w:rsidRPr="00626736">
        <w:t>Clevenger</w:t>
      </w:r>
      <w:r w:rsidR="00626736" w:rsidRPr="00626736">
        <w:t>, J.</w:t>
      </w:r>
      <w:r w:rsidRPr="00626736">
        <w:rPr>
          <w:vertAlign w:val="superscript"/>
        </w:rPr>
        <w:t>1,2</w:t>
      </w:r>
    </w:p>
    <w:p w14:paraId="5D62573B" w14:textId="474FADE2" w:rsidR="00A00444" w:rsidRPr="00755E4B" w:rsidRDefault="00A00444" w:rsidP="00EC7412">
      <w:pPr>
        <w:rPr>
          <w:b/>
          <w:bCs/>
          <w:color w:val="000000" w:themeColor="text1"/>
        </w:rPr>
      </w:pPr>
      <w:r w:rsidRPr="00755E4B">
        <w:rPr>
          <w:color w:val="000000" w:themeColor="text1"/>
          <w:vertAlign w:val="superscript"/>
        </w:rPr>
        <w:t>1</w:t>
      </w:r>
      <w:r w:rsidR="007D5E6A" w:rsidRPr="00755E4B">
        <w:rPr>
          <w:color w:val="000000" w:themeColor="text1"/>
        </w:rPr>
        <w:t>Hudson Alpha Institute for Biotechnology, Huntsville, AL, 35806</w:t>
      </w:r>
      <w:r w:rsidRPr="00755E4B">
        <w:rPr>
          <w:color w:val="000000" w:themeColor="text1"/>
        </w:rPr>
        <w:t xml:space="preserve">. </w:t>
      </w:r>
      <w:r w:rsidRPr="00755E4B">
        <w:rPr>
          <w:color w:val="000000" w:themeColor="text1"/>
          <w:vertAlign w:val="superscript"/>
        </w:rPr>
        <w:t>2</w:t>
      </w:r>
      <w:r w:rsidR="007D5E6A" w:rsidRPr="00755E4B">
        <w:rPr>
          <w:color w:val="000000" w:themeColor="text1"/>
        </w:rPr>
        <w:t>Institute of Plant Breeding, Genetics, and Genomics, University of Georgia</w:t>
      </w:r>
      <w:r w:rsidRPr="00755E4B">
        <w:rPr>
          <w:color w:val="000000" w:themeColor="text1"/>
        </w:rPr>
        <w:t>.</w:t>
      </w:r>
      <w:r w:rsidRPr="00755E4B">
        <w:rPr>
          <w:color w:val="000000" w:themeColor="text1"/>
          <w:vertAlign w:val="superscript"/>
        </w:rPr>
        <w:t>3</w:t>
      </w:r>
      <w:r w:rsidR="007D5E6A" w:rsidRPr="00755E4B">
        <w:rPr>
          <w:color w:val="000000" w:themeColor="text1"/>
        </w:rPr>
        <w:t>United States Department of Agriculture, Tifton GA</w:t>
      </w:r>
      <w:r w:rsidRPr="00755E4B">
        <w:rPr>
          <w:color w:val="000000" w:themeColor="text1"/>
        </w:rPr>
        <w:t xml:space="preserve">. </w:t>
      </w:r>
      <w:r w:rsidRPr="00755E4B">
        <w:rPr>
          <w:color w:val="000000" w:themeColor="text1"/>
          <w:vertAlign w:val="superscript"/>
        </w:rPr>
        <w:t>4</w:t>
      </w:r>
      <w:r w:rsidR="007D5E6A" w:rsidRPr="00755E4B">
        <w:rPr>
          <w:color w:val="000000" w:themeColor="text1"/>
        </w:rPr>
        <w:t>Auburn University</w:t>
      </w:r>
      <w:r w:rsidR="00626736" w:rsidRPr="00755E4B">
        <w:rPr>
          <w:color w:val="000000" w:themeColor="text1"/>
        </w:rPr>
        <w:t xml:space="preserve">, </w:t>
      </w:r>
      <w:r w:rsidR="00626736" w:rsidRPr="00755E4B">
        <w:rPr>
          <w:color w:val="000000" w:themeColor="text1"/>
          <w:shd w:val="clear" w:color="auto" w:fill="FFFFFF"/>
        </w:rPr>
        <w:t>AL</w:t>
      </w:r>
      <w:r w:rsidR="00626736" w:rsidRPr="00755E4B">
        <w:rPr>
          <w:color w:val="000000" w:themeColor="text1"/>
          <w:shd w:val="clear" w:color="auto" w:fill="FFFFFF"/>
        </w:rPr>
        <w:t>,</w:t>
      </w:r>
      <w:r w:rsidR="00626736" w:rsidRPr="00755E4B">
        <w:rPr>
          <w:color w:val="000000" w:themeColor="text1"/>
          <w:shd w:val="clear" w:color="auto" w:fill="FFFFFF"/>
        </w:rPr>
        <w:t>36849</w:t>
      </w:r>
      <w:r w:rsidRPr="00755E4B">
        <w:rPr>
          <w:color w:val="000000" w:themeColor="text1"/>
        </w:rPr>
        <w:t xml:space="preserve">. </w:t>
      </w:r>
      <w:r w:rsidRPr="00755E4B">
        <w:rPr>
          <w:color w:val="000000" w:themeColor="text1"/>
          <w:vertAlign w:val="superscript"/>
        </w:rPr>
        <w:t>5</w:t>
      </w:r>
      <w:r w:rsidR="007D5E6A" w:rsidRPr="00755E4B">
        <w:rPr>
          <w:color w:val="000000" w:themeColor="text1"/>
        </w:rPr>
        <w:t>University of Florida</w:t>
      </w:r>
      <w:r w:rsidR="00626736" w:rsidRPr="00755E4B">
        <w:rPr>
          <w:color w:val="000000" w:themeColor="text1"/>
        </w:rPr>
        <w:t>,</w:t>
      </w:r>
      <w:r w:rsidR="00626736" w:rsidRPr="00755E4B">
        <w:rPr>
          <w:color w:val="000000" w:themeColor="text1"/>
          <w:shd w:val="clear" w:color="auto" w:fill="FFFFFF"/>
        </w:rPr>
        <w:t xml:space="preserve"> </w:t>
      </w:r>
      <w:r w:rsidR="00626736" w:rsidRPr="00755E4B">
        <w:rPr>
          <w:color w:val="000000" w:themeColor="text1"/>
          <w:shd w:val="clear" w:color="auto" w:fill="FFFFFF"/>
        </w:rPr>
        <w:t>North Florida Research and Education Center</w:t>
      </w:r>
      <w:r w:rsidR="00626736" w:rsidRPr="00755E4B">
        <w:rPr>
          <w:color w:val="000000" w:themeColor="text1"/>
          <w:shd w:val="clear" w:color="auto" w:fill="FFFFFF"/>
        </w:rPr>
        <w:t>, Marianna, Florida</w:t>
      </w:r>
      <w:r w:rsidR="00135F98" w:rsidRPr="00755E4B">
        <w:rPr>
          <w:color w:val="000000" w:themeColor="text1"/>
        </w:rPr>
        <w:t>.</w:t>
      </w:r>
    </w:p>
    <w:p w14:paraId="3136CE36" w14:textId="287452AD" w:rsidR="0064598F" w:rsidRPr="00111A0A" w:rsidRDefault="00D41E11" w:rsidP="00E16AAF">
      <w:pPr>
        <w:rPr>
          <w:rFonts w:ascii="Times New Roman" w:hAnsi="Times New Roman" w:cs="Times New Roman"/>
        </w:rPr>
      </w:pPr>
      <w:r w:rsidRPr="00111A0A">
        <w:rPr>
          <w:rFonts w:ascii="Times New Roman" w:hAnsi="Times New Roman" w:cs="Times New Roman"/>
        </w:rPr>
        <w:t>Cultivated peanut (</w:t>
      </w:r>
      <w:r w:rsidRPr="00111A0A">
        <w:rPr>
          <w:rFonts w:ascii="Times New Roman" w:hAnsi="Times New Roman" w:cs="Times New Roman"/>
          <w:i/>
          <w:iCs/>
        </w:rPr>
        <w:t>Arachis hypogea</w:t>
      </w:r>
      <w:r w:rsidRPr="00111A0A">
        <w:rPr>
          <w:rFonts w:ascii="Times New Roman" w:hAnsi="Times New Roman" w:cs="Times New Roman"/>
        </w:rPr>
        <w:t>), tetraploid in nature, is considered important for oilseed and legume crops</w:t>
      </w:r>
      <w:r w:rsidR="0064598F" w:rsidRPr="00111A0A">
        <w:rPr>
          <w:rFonts w:ascii="Times New Roman" w:hAnsi="Times New Roman" w:cs="Times New Roman"/>
        </w:rPr>
        <w:t>. However, t</w:t>
      </w:r>
      <w:r w:rsidRPr="00111A0A">
        <w:rPr>
          <w:rFonts w:ascii="Times New Roman" w:hAnsi="Times New Roman" w:cs="Times New Roman"/>
        </w:rPr>
        <w:t>he genetic improvement of peanuts is hindered b</w:t>
      </w:r>
      <w:r w:rsidR="0064598F" w:rsidRPr="00111A0A">
        <w:rPr>
          <w:rFonts w:ascii="Times New Roman" w:hAnsi="Times New Roman" w:cs="Times New Roman"/>
        </w:rPr>
        <w:t xml:space="preserve">y </w:t>
      </w:r>
      <w:r w:rsidRPr="00111A0A">
        <w:rPr>
          <w:rFonts w:ascii="Times New Roman" w:hAnsi="Times New Roman" w:cs="Times New Roman"/>
        </w:rPr>
        <w:t xml:space="preserve">narrow genetic diversity and repeat-rich </w:t>
      </w:r>
      <w:r w:rsidR="0064598F" w:rsidRPr="00111A0A">
        <w:rPr>
          <w:rFonts w:ascii="Times New Roman" w:hAnsi="Times New Roman" w:cs="Times New Roman"/>
        </w:rPr>
        <w:t xml:space="preserve">complex </w:t>
      </w:r>
      <w:r w:rsidRPr="00111A0A">
        <w:rPr>
          <w:rFonts w:ascii="Times New Roman" w:hAnsi="Times New Roman" w:cs="Times New Roman"/>
        </w:rPr>
        <w:t>gen</w:t>
      </w:r>
      <w:r w:rsidR="0064598F" w:rsidRPr="00111A0A">
        <w:rPr>
          <w:rFonts w:ascii="Times New Roman" w:hAnsi="Times New Roman" w:cs="Times New Roman"/>
        </w:rPr>
        <w:t>ome</w:t>
      </w:r>
      <w:r w:rsidRPr="00111A0A">
        <w:rPr>
          <w:rFonts w:ascii="Times New Roman" w:hAnsi="Times New Roman" w:cs="Times New Roman"/>
        </w:rPr>
        <w:t xml:space="preserve">. </w:t>
      </w:r>
      <w:r w:rsidR="0064598F" w:rsidRPr="00111A0A">
        <w:rPr>
          <w:rFonts w:ascii="Times New Roman" w:hAnsi="Times New Roman" w:cs="Times New Roman"/>
        </w:rPr>
        <w:t xml:space="preserve">A </w:t>
      </w:r>
      <w:r w:rsidRPr="00111A0A">
        <w:rPr>
          <w:rFonts w:ascii="Times New Roman" w:hAnsi="Times New Roman" w:cs="Times New Roman"/>
        </w:rPr>
        <w:t xml:space="preserve">major bottleneck in peanut is the dependency in the single linear reference genomes, which doesn’t account for the non-reference sequences and complex structural variations (SVs) such as insertion, deletion, inversion </w:t>
      </w:r>
      <w:r w:rsidR="0064598F" w:rsidRPr="00111A0A">
        <w:rPr>
          <w:rFonts w:ascii="Times New Roman" w:hAnsi="Times New Roman" w:cs="Times New Roman"/>
        </w:rPr>
        <w:t xml:space="preserve">that </w:t>
      </w:r>
      <w:r w:rsidRPr="00111A0A">
        <w:rPr>
          <w:rFonts w:ascii="Times New Roman" w:hAnsi="Times New Roman" w:cs="Times New Roman"/>
        </w:rPr>
        <w:t xml:space="preserve">plays key role in determining phenotypic diversity. </w:t>
      </w:r>
    </w:p>
    <w:p w14:paraId="580297AB" w14:textId="77777777" w:rsidR="0064598F" w:rsidRPr="00111A0A" w:rsidRDefault="00D41E11" w:rsidP="00E16AAF">
      <w:pPr>
        <w:rPr>
          <w:rFonts w:ascii="Times New Roman" w:hAnsi="Times New Roman" w:cs="Times New Roman"/>
        </w:rPr>
      </w:pPr>
      <w:r w:rsidRPr="00111A0A">
        <w:rPr>
          <w:rFonts w:ascii="Times New Roman" w:hAnsi="Times New Roman" w:cs="Times New Roman"/>
        </w:rPr>
        <w:t xml:space="preserve">To overcome the limitations, we developed a high-resolution pan-genomic approach using PacBio HiFi sequencing (35x) for a de-novo genome assembly of </w:t>
      </w:r>
      <w:r w:rsidR="0064598F" w:rsidRPr="00111A0A">
        <w:rPr>
          <w:rFonts w:ascii="Times New Roman" w:hAnsi="Times New Roman" w:cs="Times New Roman"/>
        </w:rPr>
        <w:t>diverse</w:t>
      </w:r>
      <w:r w:rsidRPr="00111A0A">
        <w:rPr>
          <w:rFonts w:ascii="Times New Roman" w:hAnsi="Times New Roman" w:cs="Times New Roman"/>
        </w:rPr>
        <w:t xml:space="preserve"> genotypes. The assembly's contiguity was validated via QUAST, for gene completeness BUSCO scores were generated with &gt;97% completeness value, and for the synteny of assembly and visualization De-genies was used and further scaffolding was done using Pteranodon and manual curation using PAF file. The validated assemblies were integrated into a pangenome graph using </w:t>
      </w:r>
      <w:proofErr w:type="spellStart"/>
      <w:r w:rsidRPr="00111A0A">
        <w:rPr>
          <w:rFonts w:ascii="Times New Roman" w:hAnsi="Times New Roman" w:cs="Times New Roman"/>
        </w:rPr>
        <w:t>Minigraph</w:t>
      </w:r>
      <w:proofErr w:type="spellEnd"/>
      <w:r w:rsidRPr="00111A0A">
        <w:rPr>
          <w:rFonts w:ascii="Times New Roman" w:hAnsi="Times New Roman" w:cs="Times New Roman"/>
        </w:rPr>
        <w:t xml:space="preserve">-Cactus pipeline. </w:t>
      </w:r>
    </w:p>
    <w:p w14:paraId="30E32376" w14:textId="401C263D" w:rsidR="00D41E11" w:rsidRPr="00111A0A" w:rsidRDefault="0064598F" w:rsidP="00E16AAF">
      <w:pPr>
        <w:rPr>
          <w:rFonts w:ascii="Times New Roman" w:hAnsi="Times New Roman" w:cs="Times New Roman"/>
        </w:rPr>
      </w:pPr>
      <w:r w:rsidRPr="00111A0A">
        <w:rPr>
          <w:rFonts w:ascii="Times New Roman" w:hAnsi="Times New Roman" w:cs="Times New Roman"/>
        </w:rPr>
        <w:t>Our analysis identified m</w:t>
      </w:r>
      <w:r w:rsidR="00D41E11" w:rsidRPr="00111A0A">
        <w:rPr>
          <w:rFonts w:ascii="Times New Roman" w:hAnsi="Times New Roman" w:cs="Times New Roman"/>
        </w:rPr>
        <w:t>illions of SNPs and Indels</w:t>
      </w:r>
      <w:r w:rsidRPr="00111A0A">
        <w:rPr>
          <w:rFonts w:ascii="Times New Roman" w:hAnsi="Times New Roman" w:cs="Times New Roman"/>
        </w:rPr>
        <w:t xml:space="preserve"> showing the useful diversity present in the panel. V</w:t>
      </w:r>
      <w:r w:rsidR="00D41E11" w:rsidRPr="00111A0A">
        <w:rPr>
          <w:rFonts w:ascii="Times New Roman" w:hAnsi="Times New Roman" w:cs="Times New Roman"/>
        </w:rPr>
        <w:t>ariant per kb windo</w:t>
      </w:r>
      <w:r w:rsidR="00D6055A" w:rsidRPr="00111A0A">
        <w:rPr>
          <w:rFonts w:ascii="Times New Roman" w:hAnsi="Times New Roman" w:cs="Times New Roman"/>
        </w:rPr>
        <w:t>w</w:t>
      </w:r>
      <w:r w:rsidRPr="00111A0A">
        <w:rPr>
          <w:rFonts w:ascii="Times New Roman" w:hAnsi="Times New Roman" w:cs="Times New Roman"/>
        </w:rPr>
        <w:t xml:space="preserve"> heatmap</w:t>
      </w:r>
      <w:r w:rsidR="00D6055A" w:rsidRPr="00111A0A">
        <w:rPr>
          <w:rFonts w:ascii="Times New Roman" w:hAnsi="Times New Roman" w:cs="Times New Roman"/>
        </w:rPr>
        <w:t xml:space="preserve"> showe</w:t>
      </w:r>
      <w:r w:rsidR="00DA1FAE" w:rsidRPr="00111A0A">
        <w:rPr>
          <w:rFonts w:ascii="Times New Roman" w:hAnsi="Times New Roman" w:cs="Times New Roman"/>
        </w:rPr>
        <w:t xml:space="preserve">d the variation </w:t>
      </w:r>
      <w:r w:rsidR="00D41E11" w:rsidRPr="00111A0A">
        <w:rPr>
          <w:rFonts w:ascii="Times New Roman" w:hAnsi="Times New Roman" w:cs="Times New Roman"/>
        </w:rPr>
        <w:t xml:space="preserve">positioned across the genome </w:t>
      </w:r>
      <w:r w:rsidR="00DA1FAE" w:rsidRPr="00111A0A">
        <w:rPr>
          <w:rFonts w:ascii="Times New Roman" w:hAnsi="Times New Roman" w:cs="Times New Roman"/>
        </w:rPr>
        <w:t xml:space="preserve">over the chromosome position. This </w:t>
      </w:r>
      <w:r w:rsidR="00D6055A" w:rsidRPr="00111A0A">
        <w:rPr>
          <w:rFonts w:ascii="Times New Roman" w:hAnsi="Times New Roman" w:cs="Times New Roman"/>
        </w:rPr>
        <w:t>hel</w:t>
      </w:r>
      <w:r w:rsidR="00DA1FAE" w:rsidRPr="00111A0A">
        <w:rPr>
          <w:rFonts w:ascii="Times New Roman" w:hAnsi="Times New Roman" w:cs="Times New Roman"/>
        </w:rPr>
        <w:t>ps</w:t>
      </w:r>
      <w:r w:rsidRPr="00111A0A">
        <w:rPr>
          <w:rFonts w:ascii="Times New Roman" w:hAnsi="Times New Roman" w:cs="Times New Roman"/>
        </w:rPr>
        <w:t xml:space="preserve"> us </w:t>
      </w:r>
      <w:r w:rsidR="00D6055A" w:rsidRPr="00111A0A">
        <w:rPr>
          <w:rFonts w:ascii="Times New Roman" w:hAnsi="Times New Roman" w:cs="Times New Roman"/>
        </w:rPr>
        <w:t xml:space="preserve">visualize the </w:t>
      </w:r>
      <w:r w:rsidR="00D41E11" w:rsidRPr="00111A0A">
        <w:rPr>
          <w:rFonts w:ascii="Times New Roman" w:hAnsi="Times New Roman" w:cs="Times New Roman"/>
        </w:rPr>
        <w:t>heterogeneity</w:t>
      </w:r>
      <w:r w:rsidRPr="00111A0A">
        <w:rPr>
          <w:rFonts w:ascii="Times New Roman" w:hAnsi="Times New Roman" w:cs="Times New Roman"/>
        </w:rPr>
        <w:t xml:space="preserve"> across the diverse genotype, suggesting the panel as</w:t>
      </w:r>
      <w:r w:rsidR="00D41E11" w:rsidRPr="00111A0A">
        <w:rPr>
          <w:rFonts w:ascii="Times New Roman" w:hAnsi="Times New Roman" w:cs="Times New Roman"/>
        </w:rPr>
        <w:t xml:space="preserve"> a hotspot for the variation. Thus, th</w:t>
      </w:r>
      <w:r w:rsidR="00DA1FAE" w:rsidRPr="00111A0A">
        <w:rPr>
          <w:rFonts w:ascii="Times New Roman" w:hAnsi="Times New Roman" w:cs="Times New Roman"/>
        </w:rPr>
        <w:t>is</w:t>
      </w:r>
      <w:r w:rsidR="00D41E11" w:rsidRPr="00111A0A">
        <w:rPr>
          <w:rFonts w:ascii="Times New Roman" w:hAnsi="Times New Roman" w:cs="Times New Roman"/>
        </w:rPr>
        <w:t xml:space="preserve"> study </w:t>
      </w:r>
      <w:r w:rsidR="00DA1FAE" w:rsidRPr="00111A0A">
        <w:rPr>
          <w:rFonts w:ascii="Times New Roman" w:hAnsi="Times New Roman" w:cs="Times New Roman"/>
        </w:rPr>
        <w:t>demonstrates</w:t>
      </w:r>
      <w:r w:rsidR="00D41E11" w:rsidRPr="00111A0A">
        <w:rPr>
          <w:rFonts w:ascii="Times New Roman" w:hAnsi="Times New Roman" w:cs="Times New Roman"/>
        </w:rPr>
        <w:t xml:space="preserve"> that pangenome graphs </w:t>
      </w:r>
      <w:r w:rsidR="00DA1FAE" w:rsidRPr="00111A0A">
        <w:rPr>
          <w:rFonts w:ascii="Times New Roman" w:hAnsi="Times New Roman" w:cs="Times New Roman"/>
        </w:rPr>
        <w:t xml:space="preserve">provide </w:t>
      </w:r>
      <w:r w:rsidR="00D41E11" w:rsidRPr="00111A0A">
        <w:rPr>
          <w:rFonts w:ascii="Times New Roman" w:hAnsi="Times New Roman" w:cs="Times New Roman"/>
        </w:rPr>
        <w:t>a coordinate system that allow us to transition from single, static reference to dynamic, population-level maps. Future work involves</w:t>
      </w:r>
      <w:r w:rsidR="00D6055A" w:rsidRPr="00111A0A">
        <w:rPr>
          <w:rFonts w:ascii="Times New Roman" w:hAnsi="Times New Roman" w:cs="Times New Roman"/>
        </w:rPr>
        <w:t xml:space="preserve"> utilizing large-language model</w:t>
      </w:r>
      <w:r w:rsidR="00DA1FAE" w:rsidRPr="00111A0A">
        <w:rPr>
          <w:rFonts w:ascii="Times New Roman" w:hAnsi="Times New Roman" w:cs="Times New Roman"/>
        </w:rPr>
        <w:t xml:space="preserve">, </w:t>
      </w:r>
      <w:r w:rsidR="00D6055A" w:rsidRPr="00111A0A">
        <w:rPr>
          <w:rFonts w:ascii="Times New Roman" w:hAnsi="Times New Roman" w:cs="Times New Roman"/>
        </w:rPr>
        <w:t>collap</w:t>
      </w:r>
      <w:r w:rsidR="00DA1FAE" w:rsidRPr="00111A0A">
        <w:rPr>
          <w:rFonts w:ascii="Times New Roman" w:hAnsi="Times New Roman" w:cs="Times New Roman"/>
        </w:rPr>
        <w:t xml:space="preserve">sing </w:t>
      </w:r>
      <w:r w:rsidR="00D6055A" w:rsidRPr="00111A0A">
        <w:rPr>
          <w:rFonts w:ascii="Times New Roman" w:hAnsi="Times New Roman" w:cs="Times New Roman"/>
        </w:rPr>
        <w:t>millions of variants information into latent feature</w:t>
      </w:r>
      <w:r w:rsidR="00DA1FAE" w:rsidRPr="00111A0A">
        <w:rPr>
          <w:rFonts w:ascii="Times New Roman" w:hAnsi="Times New Roman" w:cs="Times New Roman"/>
        </w:rPr>
        <w:t xml:space="preserve"> to further use in downstream analysis </w:t>
      </w:r>
      <w:r w:rsidR="00D6055A" w:rsidRPr="00111A0A">
        <w:rPr>
          <w:rFonts w:ascii="Times New Roman" w:hAnsi="Times New Roman" w:cs="Times New Roman"/>
        </w:rPr>
        <w:t>predict</w:t>
      </w:r>
      <w:r w:rsidR="00DA1FAE" w:rsidRPr="00111A0A">
        <w:rPr>
          <w:rFonts w:ascii="Times New Roman" w:hAnsi="Times New Roman" w:cs="Times New Roman"/>
        </w:rPr>
        <w:t>ing</w:t>
      </w:r>
      <w:r w:rsidR="00D6055A" w:rsidRPr="00111A0A">
        <w:rPr>
          <w:rFonts w:ascii="Times New Roman" w:hAnsi="Times New Roman" w:cs="Times New Roman"/>
        </w:rPr>
        <w:t xml:space="preserve"> phenotypic trait. </w:t>
      </w:r>
    </w:p>
    <w:sectPr w:rsidR="00D41E11" w:rsidRPr="00111A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E11"/>
    <w:rsid w:val="0011192D"/>
    <w:rsid w:val="00111A0A"/>
    <w:rsid w:val="00135F98"/>
    <w:rsid w:val="0036339F"/>
    <w:rsid w:val="00375E03"/>
    <w:rsid w:val="003E220E"/>
    <w:rsid w:val="004869FE"/>
    <w:rsid w:val="004A40DC"/>
    <w:rsid w:val="004C05CF"/>
    <w:rsid w:val="00626736"/>
    <w:rsid w:val="0064598F"/>
    <w:rsid w:val="00700217"/>
    <w:rsid w:val="007502E3"/>
    <w:rsid w:val="00755E4B"/>
    <w:rsid w:val="007D5E6A"/>
    <w:rsid w:val="007F056E"/>
    <w:rsid w:val="00A00444"/>
    <w:rsid w:val="00B12B3A"/>
    <w:rsid w:val="00B178C9"/>
    <w:rsid w:val="00D41E11"/>
    <w:rsid w:val="00D6055A"/>
    <w:rsid w:val="00DA1FAE"/>
    <w:rsid w:val="00E16AAF"/>
    <w:rsid w:val="00E65783"/>
    <w:rsid w:val="00EC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4044E7"/>
  <w15:chartTrackingRefBased/>
  <w15:docId w15:val="{D79B8F93-434C-C540-93C4-82376FA8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E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1E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E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E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E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E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E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E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E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E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1E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E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E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E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E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E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E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E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E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E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E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E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E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E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E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E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E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E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E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1983</Characters>
  <Application>Microsoft Office Word</Application>
  <DocSecurity>0</DocSecurity>
  <Lines>32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Ashmita Upadhyay</dc:creator>
  <cp:keywords/>
  <dc:description/>
  <cp:lastModifiedBy>Ashmita Upadhyay</cp:lastModifiedBy>
  <cp:revision>4</cp:revision>
  <dcterms:created xsi:type="dcterms:W3CDTF">2026-03-31T02:38:00Z</dcterms:created>
  <dcterms:modified xsi:type="dcterms:W3CDTF">2026-03-31T02:38:00Z</dcterms:modified>
</cp:coreProperties>
</file>