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5C38A" w14:textId="45A0BC05" w:rsidR="001A0BB7" w:rsidRDefault="001A0BB7" w:rsidP="00864260">
      <w:pPr>
        <w:spacing w:after="0" w:line="240" w:lineRule="auto"/>
        <w:jc w:val="both"/>
        <w:rPr>
          <w:rFonts w:ascii="Times New Roman" w:hAnsi="Times New Roman" w:cs="Times New Roman"/>
          <w:b/>
          <w:bCs/>
          <w:color w:val="000000" w:themeColor="text1"/>
        </w:rPr>
      </w:pPr>
    </w:p>
    <w:p w14:paraId="571CF764" w14:textId="4259F04C" w:rsidR="001A0BB7" w:rsidRDefault="001A0BB7" w:rsidP="00864260">
      <w:pPr>
        <w:spacing w:after="0" w:line="240" w:lineRule="auto"/>
        <w:jc w:val="both"/>
        <w:rPr>
          <w:rFonts w:ascii="Times New Roman" w:hAnsi="Times New Roman" w:cs="Times New Roman"/>
          <w:b/>
          <w:bCs/>
          <w:color w:val="000000" w:themeColor="text1"/>
        </w:rPr>
      </w:pPr>
      <w:r>
        <w:rPr>
          <w:b/>
          <w:bCs/>
          <w:noProof/>
        </w:rPr>
        <w:drawing>
          <wp:anchor distT="0" distB="0" distL="114300" distR="114300" simplePos="0" relativeHeight="251658240" behindDoc="0" locked="0" layoutInCell="1" allowOverlap="1" wp14:anchorId="3B7EA1E6" wp14:editId="76A0ADB5">
            <wp:simplePos x="0" y="0"/>
            <wp:positionH relativeFrom="column">
              <wp:posOffset>1664208</wp:posOffset>
            </wp:positionH>
            <wp:positionV relativeFrom="paragraph">
              <wp:posOffset>299974</wp:posOffset>
            </wp:positionV>
            <wp:extent cx="2524998" cy="866916"/>
            <wp:effectExtent l="0" t="0" r="8890" b="9525"/>
            <wp:wrapTopAndBottom/>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7">
                      <a:extLst>
                        <a:ext uri="{28A0092B-C50C-407E-A947-70E740481C1C}">
                          <a14:useLocalDpi xmlns:a14="http://schemas.microsoft.com/office/drawing/2010/main" val="0"/>
                        </a:ext>
                      </a:extLst>
                    </a:blip>
                    <a:stretch>
                      <a:fillRect/>
                    </a:stretch>
                  </pic:blipFill>
                  <pic:spPr>
                    <a:xfrm>
                      <a:off x="0" y="0"/>
                      <a:ext cx="2524998" cy="866916"/>
                    </a:xfrm>
                    <a:prstGeom prst="rect">
                      <a:avLst/>
                    </a:prstGeom>
                  </pic:spPr>
                </pic:pic>
              </a:graphicData>
            </a:graphic>
          </wp:anchor>
        </w:drawing>
      </w:r>
    </w:p>
    <w:p w14:paraId="283DA296" w14:textId="77777777" w:rsidR="001A0BB7" w:rsidRDefault="001A0BB7" w:rsidP="00864260">
      <w:pPr>
        <w:spacing w:after="0" w:line="240" w:lineRule="auto"/>
        <w:jc w:val="both"/>
        <w:rPr>
          <w:rFonts w:ascii="Times New Roman" w:hAnsi="Times New Roman" w:cs="Times New Roman"/>
          <w:b/>
          <w:bCs/>
          <w:color w:val="000000" w:themeColor="text1"/>
        </w:rPr>
      </w:pPr>
    </w:p>
    <w:p w14:paraId="2A1ADEEF" w14:textId="77777777" w:rsidR="001A0BB7" w:rsidRDefault="001A0BB7" w:rsidP="00864260">
      <w:pPr>
        <w:spacing w:after="0" w:line="240" w:lineRule="auto"/>
        <w:jc w:val="both"/>
        <w:rPr>
          <w:rFonts w:ascii="Times New Roman" w:hAnsi="Times New Roman" w:cs="Times New Roman"/>
          <w:b/>
          <w:bCs/>
          <w:color w:val="000000" w:themeColor="text1"/>
        </w:rPr>
      </w:pPr>
    </w:p>
    <w:p w14:paraId="382AC4C0" w14:textId="77777777" w:rsidR="003D5474" w:rsidRDefault="003D5474" w:rsidP="0055610F">
      <w:pPr>
        <w:pStyle w:val="p1"/>
        <w:spacing w:after="160"/>
        <w:rPr>
          <w:rFonts w:asciiTheme="minorHAnsi" w:eastAsiaTheme="minorHAnsi" w:hAnsiTheme="minorHAnsi"/>
          <w:b/>
          <w:bCs/>
          <w:color w:val="000000" w:themeColor="text1"/>
          <w:kern w:val="2"/>
          <w:sz w:val="24"/>
          <w:szCs w:val="24"/>
          <w14:ligatures w14:val="standardContextual"/>
        </w:rPr>
      </w:pPr>
      <w:r w:rsidRPr="003D5474">
        <w:rPr>
          <w:rFonts w:asciiTheme="minorHAnsi" w:eastAsiaTheme="minorHAnsi" w:hAnsiTheme="minorHAnsi"/>
          <w:b/>
          <w:bCs/>
          <w:color w:val="000000" w:themeColor="text1"/>
          <w:kern w:val="2"/>
          <w:sz w:val="24"/>
          <w:szCs w:val="24"/>
          <w14:ligatures w14:val="standardContextual"/>
        </w:rPr>
        <w:t>Effects of Fe-EDDHA Application Method and Rate on Peanut Pod Yield, Quality, and Soil and Tissue Nutrient Dynamics in Sandy Soils</w:t>
      </w:r>
    </w:p>
    <w:p w14:paraId="081BD49D" w14:textId="3D36ADAD" w:rsidR="00155E3E" w:rsidRPr="004050C6" w:rsidRDefault="007636A5" w:rsidP="0055610F">
      <w:pPr>
        <w:pStyle w:val="p1"/>
        <w:spacing w:after="160"/>
        <w:rPr>
          <w:rFonts w:asciiTheme="minorHAnsi" w:hAnsiTheme="minorHAnsi"/>
          <w:color w:val="000000" w:themeColor="text1"/>
          <w:sz w:val="24"/>
          <w:szCs w:val="24"/>
        </w:rPr>
      </w:pPr>
      <w:r w:rsidRPr="004050C6">
        <w:rPr>
          <w:rFonts w:asciiTheme="minorHAnsi" w:hAnsiTheme="minorHAnsi"/>
          <w:b/>
          <w:bCs/>
          <w:color w:val="000000" w:themeColor="text1"/>
          <w:sz w:val="24"/>
          <w:szCs w:val="24"/>
        </w:rPr>
        <w:t>JAN, M</w:t>
      </w:r>
      <w:r w:rsidR="0053449B" w:rsidRPr="004050C6">
        <w:rPr>
          <w:rFonts w:asciiTheme="minorHAnsi" w:hAnsiTheme="minorHAnsi"/>
          <w:b/>
          <w:bCs/>
          <w:color w:val="000000" w:themeColor="text1"/>
          <w:sz w:val="24"/>
          <w:szCs w:val="24"/>
        </w:rPr>
        <w:t>.</w:t>
      </w:r>
      <w:r w:rsidRPr="004050C6">
        <w:rPr>
          <w:rFonts w:asciiTheme="minorHAnsi" w:hAnsiTheme="minorHAnsi"/>
          <w:color w:val="000000" w:themeColor="text1"/>
          <w:sz w:val="24"/>
          <w:szCs w:val="24"/>
          <w:vertAlign w:val="superscript"/>
        </w:rPr>
        <w:t>1</w:t>
      </w:r>
      <w:r w:rsidRPr="004050C6">
        <w:rPr>
          <w:rFonts w:asciiTheme="minorHAnsi" w:hAnsiTheme="minorHAnsi"/>
          <w:color w:val="000000" w:themeColor="text1"/>
          <w:sz w:val="24"/>
          <w:szCs w:val="24"/>
        </w:rPr>
        <w:t xml:space="preserve">, </w:t>
      </w:r>
      <w:r w:rsidRPr="004050C6">
        <w:rPr>
          <w:rFonts w:asciiTheme="minorHAnsi" w:hAnsiTheme="minorHAnsi"/>
          <w:color w:val="000000" w:themeColor="text1"/>
          <w:sz w:val="24"/>
          <w:szCs w:val="24"/>
          <w:vertAlign w:val="superscript"/>
        </w:rPr>
        <w:t xml:space="preserve"> </w:t>
      </w:r>
      <w:r w:rsidR="005070F9" w:rsidRPr="004050C6">
        <w:rPr>
          <w:rFonts w:asciiTheme="minorHAnsi" w:hAnsiTheme="minorHAnsi"/>
          <w:color w:val="000000" w:themeColor="text1"/>
          <w:sz w:val="24"/>
          <w:szCs w:val="24"/>
        </w:rPr>
        <w:t>Verma, V.</w:t>
      </w:r>
      <w:r w:rsidR="005070F9" w:rsidRPr="004050C6">
        <w:rPr>
          <w:rFonts w:asciiTheme="minorHAnsi" w:hAnsiTheme="minorHAnsi"/>
          <w:color w:val="000000" w:themeColor="text1"/>
          <w:sz w:val="24"/>
          <w:szCs w:val="24"/>
          <w:vertAlign w:val="superscript"/>
        </w:rPr>
        <w:t>1</w:t>
      </w:r>
      <w:r w:rsidR="005070F9" w:rsidRPr="004050C6">
        <w:rPr>
          <w:rFonts w:asciiTheme="minorHAnsi" w:hAnsiTheme="minorHAnsi"/>
          <w:color w:val="000000" w:themeColor="text1"/>
          <w:sz w:val="24"/>
          <w:szCs w:val="24"/>
        </w:rPr>
        <w:t>, Bolton, L.</w:t>
      </w:r>
      <w:r w:rsidR="005070F9" w:rsidRPr="004050C6">
        <w:rPr>
          <w:rFonts w:asciiTheme="minorHAnsi" w:hAnsiTheme="minorHAnsi"/>
          <w:color w:val="000000" w:themeColor="text1"/>
          <w:sz w:val="24"/>
          <w:szCs w:val="24"/>
          <w:vertAlign w:val="superscript"/>
        </w:rPr>
        <w:t>1</w:t>
      </w:r>
      <w:r w:rsidR="005070F9" w:rsidRPr="004050C6">
        <w:rPr>
          <w:rFonts w:asciiTheme="minorHAnsi" w:hAnsiTheme="minorHAnsi"/>
          <w:color w:val="000000" w:themeColor="text1"/>
          <w:sz w:val="24"/>
          <w:szCs w:val="24"/>
        </w:rPr>
        <w:t xml:space="preserve">, </w:t>
      </w:r>
      <w:r w:rsidR="00250E3A" w:rsidRPr="004050C6">
        <w:rPr>
          <w:rFonts w:asciiTheme="minorHAnsi" w:hAnsiTheme="minorHAnsi"/>
          <w:color w:val="000000" w:themeColor="text1"/>
          <w:sz w:val="24"/>
          <w:szCs w:val="24"/>
        </w:rPr>
        <w:t>U</w:t>
      </w:r>
      <w:r w:rsidR="005070F9" w:rsidRPr="004050C6">
        <w:rPr>
          <w:rFonts w:asciiTheme="minorHAnsi" w:hAnsiTheme="minorHAnsi"/>
          <w:color w:val="000000" w:themeColor="text1"/>
          <w:sz w:val="24"/>
          <w:szCs w:val="24"/>
        </w:rPr>
        <w:t xml:space="preserve">mar, </w:t>
      </w:r>
      <w:r w:rsidR="00250E3A" w:rsidRPr="004050C6">
        <w:rPr>
          <w:rFonts w:asciiTheme="minorHAnsi" w:hAnsiTheme="minorHAnsi"/>
          <w:color w:val="000000" w:themeColor="text1"/>
          <w:sz w:val="24"/>
          <w:szCs w:val="24"/>
        </w:rPr>
        <w:t>S</w:t>
      </w:r>
      <w:r w:rsidR="005070F9" w:rsidRPr="004050C6">
        <w:rPr>
          <w:rFonts w:asciiTheme="minorHAnsi" w:hAnsiTheme="minorHAnsi"/>
          <w:color w:val="000000" w:themeColor="text1"/>
          <w:sz w:val="24"/>
          <w:szCs w:val="24"/>
        </w:rPr>
        <w:t>.</w:t>
      </w:r>
      <w:r w:rsidR="005070F9" w:rsidRPr="004050C6">
        <w:rPr>
          <w:rFonts w:asciiTheme="minorHAnsi" w:hAnsiTheme="minorHAnsi"/>
          <w:color w:val="000000" w:themeColor="text1"/>
          <w:sz w:val="24"/>
          <w:szCs w:val="24"/>
          <w:vertAlign w:val="superscript"/>
        </w:rPr>
        <w:t>2</w:t>
      </w:r>
      <w:r w:rsidR="005070F9" w:rsidRPr="004050C6">
        <w:rPr>
          <w:rFonts w:asciiTheme="minorHAnsi" w:hAnsiTheme="minorHAnsi"/>
          <w:color w:val="000000" w:themeColor="text1"/>
          <w:sz w:val="24"/>
          <w:szCs w:val="24"/>
        </w:rPr>
        <w:t xml:space="preserve">, </w:t>
      </w:r>
      <w:r w:rsidR="00250E3A" w:rsidRPr="004050C6">
        <w:rPr>
          <w:rFonts w:asciiTheme="minorHAnsi" w:hAnsiTheme="minorHAnsi"/>
          <w:color w:val="000000" w:themeColor="text1"/>
          <w:sz w:val="24"/>
          <w:szCs w:val="24"/>
        </w:rPr>
        <w:t>S</w:t>
      </w:r>
      <w:r w:rsidR="005070F9" w:rsidRPr="004050C6">
        <w:rPr>
          <w:rFonts w:asciiTheme="minorHAnsi" w:hAnsiTheme="minorHAnsi"/>
          <w:color w:val="000000" w:themeColor="text1"/>
          <w:sz w:val="24"/>
          <w:szCs w:val="24"/>
        </w:rPr>
        <w:t xml:space="preserve">idhu, </w:t>
      </w:r>
      <w:r w:rsidR="00250E3A" w:rsidRPr="004050C6">
        <w:rPr>
          <w:rFonts w:asciiTheme="minorHAnsi" w:hAnsiTheme="minorHAnsi"/>
          <w:color w:val="000000" w:themeColor="text1"/>
          <w:sz w:val="24"/>
          <w:szCs w:val="24"/>
        </w:rPr>
        <w:t>S</w:t>
      </w:r>
      <w:r w:rsidR="00473B0B" w:rsidRPr="004050C6">
        <w:rPr>
          <w:rFonts w:asciiTheme="minorHAnsi" w:hAnsiTheme="minorHAnsi"/>
          <w:color w:val="000000" w:themeColor="text1"/>
          <w:sz w:val="24"/>
          <w:szCs w:val="24"/>
        </w:rPr>
        <w:t>.</w:t>
      </w:r>
      <w:r w:rsidR="005070F9" w:rsidRPr="004050C6">
        <w:rPr>
          <w:rFonts w:asciiTheme="minorHAnsi" w:hAnsiTheme="minorHAnsi"/>
          <w:color w:val="000000" w:themeColor="text1"/>
          <w:sz w:val="24"/>
          <w:szCs w:val="24"/>
        </w:rPr>
        <w:t xml:space="preserve"> S.</w:t>
      </w:r>
      <w:r w:rsidR="005070F9" w:rsidRPr="004050C6">
        <w:rPr>
          <w:rFonts w:asciiTheme="minorHAnsi" w:hAnsiTheme="minorHAnsi"/>
          <w:color w:val="000000" w:themeColor="text1"/>
          <w:sz w:val="24"/>
          <w:szCs w:val="24"/>
          <w:vertAlign w:val="superscript"/>
        </w:rPr>
        <w:t>1</w:t>
      </w:r>
      <w:r w:rsidR="000518BC">
        <w:rPr>
          <w:rFonts w:asciiTheme="minorHAnsi" w:hAnsiTheme="minorHAnsi"/>
          <w:color w:val="000000" w:themeColor="text1"/>
          <w:sz w:val="24"/>
          <w:szCs w:val="24"/>
        </w:rPr>
        <w:t>.</w:t>
      </w:r>
      <w:r w:rsidR="005070F9" w:rsidRPr="004050C6">
        <w:rPr>
          <w:rFonts w:asciiTheme="minorHAnsi" w:hAnsiTheme="minorHAnsi"/>
          <w:color w:val="000000" w:themeColor="text1"/>
          <w:sz w:val="24"/>
          <w:szCs w:val="24"/>
        </w:rPr>
        <w:t xml:space="preserve"> </w:t>
      </w:r>
      <w:r w:rsidR="00F006DB" w:rsidRPr="004050C6">
        <w:rPr>
          <w:rFonts w:asciiTheme="minorHAnsi" w:hAnsiTheme="minorHAnsi"/>
          <w:color w:val="000000" w:themeColor="text1"/>
          <w:sz w:val="24"/>
          <w:szCs w:val="24"/>
          <w:vertAlign w:val="superscript"/>
        </w:rPr>
        <w:t>1</w:t>
      </w:r>
      <w:r w:rsidR="00155E3E" w:rsidRPr="004050C6">
        <w:rPr>
          <w:rFonts w:asciiTheme="minorHAnsi" w:hAnsiTheme="minorHAnsi"/>
          <w:color w:val="000000" w:themeColor="text1"/>
          <w:sz w:val="24"/>
          <w:szCs w:val="24"/>
        </w:rPr>
        <w:t xml:space="preserve">Agronomy Department, University of </w:t>
      </w:r>
      <w:r w:rsidR="00732556" w:rsidRPr="004050C6">
        <w:rPr>
          <w:rFonts w:asciiTheme="minorHAnsi" w:hAnsiTheme="minorHAnsi"/>
          <w:color w:val="000000" w:themeColor="text1"/>
          <w:sz w:val="24"/>
          <w:szCs w:val="24"/>
        </w:rPr>
        <w:t xml:space="preserve">Florida, </w:t>
      </w:r>
      <w:r w:rsidR="00D41C47" w:rsidRPr="004050C6">
        <w:rPr>
          <w:rFonts w:asciiTheme="minorHAnsi" w:hAnsiTheme="minorHAnsi"/>
          <w:color w:val="000000" w:themeColor="text1"/>
          <w:sz w:val="24"/>
          <w:szCs w:val="24"/>
        </w:rPr>
        <w:t>IFAS North Florida Research and Education Center, 155 Research Road, Quincy, FL, United States.</w:t>
      </w:r>
      <w:r w:rsidR="005D199E" w:rsidRPr="004050C6">
        <w:rPr>
          <w:rFonts w:asciiTheme="minorHAnsi" w:hAnsiTheme="minorHAnsi"/>
          <w:color w:val="000000" w:themeColor="text1"/>
          <w:sz w:val="24"/>
          <w:szCs w:val="24"/>
        </w:rPr>
        <w:t xml:space="preserve"> </w:t>
      </w:r>
      <w:r w:rsidR="001527AB" w:rsidRPr="004050C6">
        <w:rPr>
          <w:rFonts w:asciiTheme="minorHAnsi" w:hAnsiTheme="minorHAnsi"/>
          <w:color w:val="000000" w:themeColor="text1"/>
          <w:sz w:val="24"/>
          <w:szCs w:val="24"/>
          <w:vertAlign w:val="superscript"/>
        </w:rPr>
        <w:t>2</w:t>
      </w:r>
      <w:r w:rsidR="00732556" w:rsidRPr="004050C6">
        <w:rPr>
          <w:rFonts w:asciiTheme="minorHAnsi" w:hAnsiTheme="minorHAnsi"/>
          <w:color w:val="000000" w:themeColor="text1"/>
          <w:sz w:val="24"/>
          <w:szCs w:val="24"/>
        </w:rPr>
        <w:t>University of Florida, IFAS North Florida Research and Education Center, Live Oak, FL, United States</w:t>
      </w:r>
      <w:r w:rsidR="00155E3E" w:rsidRPr="004050C6">
        <w:rPr>
          <w:rFonts w:asciiTheme="minorHAnsi" w:hAnsiTheme="minorHAnsi"/>
          <w:color w:val="000000" w:themeColor="text1"/>
          <w:sz w:val="24"/>
          <w:szCs w:val="24"/>
        </w:rPr>
        <w:t xml:space="preserve">; </w:t>
      </w:r>
      <w:r w:rsidR="00250E3A" w:rsidRPr="004050C6">
        <w:rPr>
          <w:rFonts w:asciiTheme="minorHAnsi" w:hAnsiTheme="minorHAnsi"/>
          <w:color w:val="000000" w:themeColor="text1"/>
          <w:sz w:val="24"/>
          <w:szCs w:val="24"/>
          <w:vertAlign w:val="superscript"/>
        </w:rPr>
        <w:t>2</w:t>
      </w:r>
      <w:r w:rsidR="001527AB" w:rsidRPr="004050C6">
        <w:rPr>
          <w:rFonts w:asciiTheme="minorHAnsi" w:hAnsiTheme="minorHAnsi"/>
          <w:color w:val="000000" w:themeColor="text1"/>
          <w:sz w:val="24"/>
          <w:szCs w:val="24"/>
        </w:rPr>
        <w:t>Agronomy Department, University of Florida, IFAS North Florida Research and Education Center, 155 Research Road, Quincy, FL, United States</w:t>
      </w:r>
      <w:r w:rsidR="00155E3E" w:rsidRPr="004050C6">
        <w:rPr>
          <w:rFonts w:asciiTheme="minorHAnsi" w:hAnsiTheme="minorHAnsi"/>
          <w:color w:val="000000" w:themeColor="text1"/>
          <w:sz w:val="24"/>
          <w:szCs w:val="24"/>
        </w:rPr>
        <w:t>.</w:t>
      </w:r>
    </w:p>
    <w:p w14:paraId="482FE3AD" w14:textId="379C0B5D" w:rsidR="0054467B" w:rsidRPr="004050C6" w:rsidRDefault="002D6638" w:rsidP="0055610F">
      <w:pPr>
        <w:spacing w:after="240" w:line="240" w:lineRule="auto"/>
        <w:rPr>
          <w:rFonts w:cs="Times New Roman"/>
          <w:color w:val="000000" w:themeColor="text1"/>
        </w:rPr>
      </w:pPr>
      <w:r w:rsidRPr="004050C6">
        <w:rPr>
          <w:rFonts w:cs="Times New Roman"/>
          <w:color w:val="000000" w:themeColor="text1"/>
        </w:rPr>
        <w:t>Iron (Fe) deficiency is a major constraint to peanut (Arachis hypogaea L.) production in sandy soils, where low nutrient retention and limited buffering capacity reduce Fe availability during the growing season. Although Fe is abundant in the Earth’s crust, only a small fraction is present in soluble forms available for plant uptake. In coarse-textured soils, inorganic Fe sources such as iron sulfate rapidly precipitate and become unavailable after application. Therefore, synthetic Fe chelates are needed to maintain Fe in soluble form. Among these, Fe-EDDHA was selected for this study because of its high stability across a wide soil pH range and its ability to retain Fe in solution. This study evaluated the effects of Fe-EDDHA application method, including in-furrow, banding, and foliar spray, and application rate on peanut pod yield, soil Fe dynamics, and plant tissue nutrient concentrations in sandy soils. A three-year field study was conducted in North Florida during 2022, 2024, and 2025. The highest pod yield, approximately 2,850 kg ha</w:t>
      </w:r>
      <w:r w:rsidRPr="004050C6">
        <w:rPr>
          <w:rFonts w:ascii="Cambria Math" w:hAnsi="Cambria Math" w:cs="Cambria Math"/>
          <w:color w:val="000000" w:themeColor="text1"/>
        </w:rPr>
        <w:t>⁻</w:t>
      </w:r>
      <w:r w:rsidRPr="004050C6">
        <w:rPr>
          <w:rFonts w:cs="Aptos"/>
          <w:color w:val="000000" w:themeColor="text1"/>
        </w:rPr>
        <w:t>¹</w:t>
      </w:r>
      <w:r w:rsidRPr="004050C6">
        <w:rPr>
          <w:rFonts w:cs="Times New Roman"/>
          <w:color w:val="000000" w:themeColor="text1"/>
        </w:rPr>
        <w:t>, was obtained with in-furrow application at 5.60 kg ha</w:t>
      </w:r>
      <w:r w:rsidRPr="004050C6">
        <w:rPr>
          <w:rFonts w:ascii="Cambria Math" w:hAnsi="Cambria Math" w:cs="Cambria Math"/>
          <w:color w:val="000000" w:themeColor="text1"/>
        </w:rPr>
        <w:t>⁻</w:t>
      </w:r>
      <w:r w:rsidRPr="004050C6">
        <w:rPr>
          <w:rFonts w:cs="Aptos"/>
          <w:color w:val="000000" w:themeColor="text1"/>
        </w:rPr>
        <w:t>¹</w:t>
      </w:r>
      <w:r w:rsidRPr="004050C6">
        <w:rPr>
          <w:rFonts w:cs="Times New Roman"/>
          <w:color w:val="000000" w:themeColor="text1"/>
        </w:rPr>
        <w:t>. Kernel quality was not affected by treatment but differed significantly by year. Soil Fe concentration was influenced by treatment in all years, with banded and foliar applications showing lower residual soil Fe, suggesting greater plant uptake. Overall, in-furrow application was most effective for maximizing pod yield, whereas foliar application better sustained leaf Fe concentration during the growing season.</w:t>
      </w:r>
    </w:p>
    <w:sectPr w:rsidR="0054467B" w:rsidRPr="004050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4D8"/>
    <w:rsid w:val="00034CC4"/>
    <w:rsid w:val="000518BC"/>
    <w:rsid w:val="000F541A"/>
    <w:rsid w:val="001527AB"/>
    <w:rsid w:val="00155E3E"/>
    <w:rsid w:val="001A0BB7"/>
    <w:rsid w:val="00217146"/>
    <w:rsid w:val="00250E3A"/>
    <w:rsid w:val="002D6638"/>
    <w:rsid w:val="002F1F66"/>
    <w:rsid w:val="00351407"/>
    <w:rsid w:val="003D5474"/>
    <w:rsid w:val="004034DE"/>
    <w:rsid w:val="004050C6"/>
    <w:rsid w:val="00473B0B"/>
    <w:rsid w:val="004B1DE4"/>
    <w:rsid w:val="005070F9"/>
    <w:rsid w:val="0053449B"/>
    <w:rsid w:val="0054467B"/>
    <w:rsid w:val="0055610F"/>
    <w:rsid w:val="0056488E"/>
    <w:rsid w:val="00565E61"/>
    <w:rsid w:val="00587E2F"/>
    <w:rsid w:val="005D199E"/>
    <w:rsid w:val="005F6135"/>
    <w:rsid w:val="00633BA1"/>
    <w:rsid w:val="00732556"/>
    <w:rsid w:val="007636A5"/>
    <w:rsid w:val="007A2765"/>
    <w:rsid w:val="00863EB2"/>
    <w:rsid w:val="00864260"/>
    <w:rsid w:val="008E7EF9"/>
    <w:rsid w:val="00911FBC"/>
    <w:rsid w:val="00963E25"/>
    <w:rsid w:val="00976AB8"/>
    <w:rsid w:val="00986B35"/>
    <w:rsid w:val="009921F7"/>
    <w:rsid w:val="009C5AA0"/>
    <w:rsid w:val="00A33600"/>
    <w:rsid w:val="00D21854"/>
    <w:rsid w:val="00D41C47"/>
    <w:rsid w:val="00DC52B0"/>
    <w:rsid w:val="00E334D8"/>
    <w:rsid w:val="00F006DB"/>
    <w:rsid w:val="00F51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A9F7E"/>
  <w15:chartTrackingRefBased/>
  <w15:docId w15:val="{F059DB35-3B00-4EDE-90F6-CB4D3E233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4DE"/>
  </w:style>
  <w:style w:type="paragraph" w:styleId="Heading1">
    <w:name w:val="heading 1"/>
    <w:basedOn w:val="Normal"/>
    <w:next w:val="Normal"/>
    <w:link w:val="Heading1Char"/>
    <w:uiPriority w:val="9"/>
    <w:qFormat/>
    <w:rsid w:val="00E334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4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4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4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4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4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4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4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4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4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4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4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4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4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4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4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4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4D8"/>
    <w:rPr>
      <w:rFonts w:eastAsiaTheme="majorEastAsia" w:cstheme="majorBidi"/>
      <w:color w:val="272727" w:themeColor="text1" w:themeTint="D8"/>
    </w:rPr>
  </w:style>
  <w:style w:type="paragraph" w:styleId="Title">
    <w:name w:val="Title"/>
    <w:basedOn w:val="Normal"/>
    <w:next w:val="Normal"/>
    <w:link w:val="TitleChar"/>
    <w:uiPriority w:val="10"/>
    <w:qFormat/>
    <w:rsid w:val="00E334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4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4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4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4D8"/>
    <w:pPr>
      <w:spacing w:before="160"/>
      <w:jc w:val="center"/>
    </w:pPr>
    <w:rPr>
      <w:i/>
      <w:iCs/>
      <w:color w:val="404040" w:themeColor="text1" w:themeTint="BF"/>
    </w:rPr>
  </w:style>
  <w:style w:type="character" w:customStyle="1" w:styleId="QuoteChar">
    <w:name w:val="Quote Char"/>
    <w:basedOn w:val="DefaultParagraphFont"/>
    <w:link w:val="Quote"/>
    <w:uiPriority w:val="29"/>
    <w:rsid w:val="00E334D8"/>
    <w:rPr>
      <w:i/>
      <w:iCs/>
      <w:color w:val="404040" w:themeColor="text1" w:themeTint="BF"/>
    </w:rPr>
  </w:style>
  <w:style w:type="paragraph" w:styleId="ListParagraph">
    <w:name w:val="List Paragraph"/>
    <w:basedOn w:val="Normal"/>
    <w:uiPriority w:val="34"/>
    <w:qFormat/>
    <w:rsid w:val="00E334D8"/>
    <w:pPr>
      <w:ind w:left="720"/>
      <w:contextualSpacing/>
    </w:pPr>
  </w:style>
  <w:style w:type="character" w:styleId="IntenseEmphasis">
    <w:name w:val="Intense Emphasis"/>
    <w:basedOn w:val="DefaultParagraphFont"/>
    <w:uiPriority w:val="21"/>
    <w:qFormat/>
    <w:rsid w:val="00E334D8"/>
    <w:rPr>
      <w:i/>
      <w:iCs/>
      <w:color w:val="0F4761" w:themeColor="accent1" w:themeShade="BF"/>
    </w:rPr>
  </w:style>
  <w:style w:type="paragraph" w:styleId="IntenseQuote">
    <w:name w:val="Intense Quote"/>
    <w:basedOn w:val="Normal"/>
    <w:next w:val="Normal"/>
    <w:link w:val="IntenseQuoteChar"/>
    <w:uiPriority w:val="30"/>
    <w:qFormat/>
    <w:rsid w:val="00E334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4D8"/>
    <w:rPr>
      <w:i/>
      <w:iCs/>
      <w:color w:val="0F4761" w:themeColor="accent1" w:themeShade="BF"/>
    </w:rPr>
  </w:style>
  <w:style w:type="character" w:styleId="IntenseReference">
    <w:name w:val="Intense Reference"/>
    <w:basedOn w:val="DefaultParagraphFont"/>
    <w:uiPriority w:val="32"/>
    <w:qFormat/>
    <w:rsid w:val="00E334D8"/>
    <w:rPr>
      <w:b/>
      <w:bCs/>
      <w:smallCaps/>
      <w:color w:val="0F4761" w:themeColor="accent1" w:themeShade="BF"/>
      <w:spacing w:val="5"/>
    </w:rPr>
  </w:style>
  <w:style w:type="character" w:styleId="Hyperlink">
    <w:name w:val="Hyperlink"/>
    <w:basedOn w:val="DefaultParagraphFont"/>
    <w:uiPriority w:val="99"/>
    <w:unhideWhenUsed/>
    <w:rsid w:val="004034DE"/>
    <w:rPr>
      <w:color w:val="0000FF"/>
      <w:u w:val="single"/>
    </w:rPr>
  </w:style>
  <w:style w:type="paragraph" w:customStyle="1" w:styleId="p1">
    <w:name w:val="p1"/>
    <w:basedOn w:val="Normal"/>
    <w:rsid w:val="004034DE"/>
    <w:pPr>
      <w:spacing w:after="0" w:line="240" w:lineRule="auto"/>
    </w:pPr>
    <w:rPr>
      <w:rFonts w:ascii="Helvetica" w:eastAsia="Times New Roman" w:hAnsi="Helvetica" w:cs="Times New Roman"/>
      <w:color w:val="000000"/>
      <w:kern w:val="0"/>
      <w:sz w:val="18"/>
      <w:szCs w:val="18"/>
      <w14:ligatures w14:val="none"/>
    </w:rPr>
  </w:style>
  <w:style w:type="character" w:customStyle="1" w:styleId="whitespace-normal">
    <w:name w:val="whitespace-normal"/>
    <w:basedOn w:val="DefaultParagraphFont"/>
    <w:rsid w:val="004034DE"/>
  </w:style>
  <w:style w:type="paragraph" w:styleId="NormalWeb">
    <w:name w:val="Normal (Web)"/>
    <w:basedOn w:val="Normal"/>
    <w:uiPriority w:val="99"/>
    <w:unhideWhenUsed/>
    <w:rsid w:val="004034D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nknown-copy-source">
    <w:name w:val="unknown-copy-source"/>
    <w:basedOn w:val="DefaultParagraphFont"/>
    <w:rsid w:val="004034DE"/>
  </w:style>
  <w:style w:type="character" w:styleId="UnresolvedMention">
    <w:name w:val="Unresolved Mention"/>
    <w:basedOn w:val="DefaultParagraphFont"/>
    <w:uiPriority w:val="99"/>
    <w:semiHidden/>
    <w:unhideWhenUsed/>
    <w:rsid w:val="003D5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e1e600-f0a2-4f67-9c1f-ea77eb7e09b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00D185F37DEA4FB8BFE2BF6D27953D" ma:contentTypeVersion="10" ma:contentTypeDescription="Create a new document." ma:contentTypeScope="" ma:versionID="5e8c0b638768ed14fd7e9deb1f67caca">
  <xsd:schema xmlns:xsd="http://www.w3.org/2001/XMLSchema" xmlns:xs="http://www.w3.org/2001/XMLSchema" xmlns:p="http://schemas.microsoft.com/office/2006/metadata/properties" xmlns:ns2="36e1e600-f0a2-4f67-9c1f-ea77eb7e09b3" targetNamespace="http://schemas.microsoft.com/office/2006/metadata/properties" ma:root="true" ma:fieldsID="b69ae2cc7aa779cc1722076f1c6c1e91" ns2:_="">
    <xsd:import namespace="36e1e600-f0a2-4f67-9c1f-ea77eb7e09b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e1e600-f0a2-4f67-9c1f-ea77eb7e09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a0c477a-f09e-4137-8c49-77869fdcca91" ma:termSetId="09814cd3-568e-fe90-9814-8d621ff8fb84" ma:anchorId="fba54fb3-c3e1-fe81-a776-ca4b69148c4d" ma:open="true" ma:isKeyword="false">
      <xsd:complexType>
        <xsd:sequence>
          <xsd:element ref="pc:Terms" minOccurs="0" maxOccurs="1"/>
        </xsd:sequence>
      </xsd:complex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29836C-93FF-4ACF-B503-4CAB9463FB32}">
  <ds:schemaRefs>
    <ds:schemaRef ds:uri="http://schemas.microsoft.com/office/2006/metadata/properties"/>
    <ds:schemaRef ds:uri="http://schemas.microsoft.com/office/infopath/2007/PartnerControls"/>
    <ds:schemaRef ds:uri="36e1e600-f0a2-4f67-9c1f-ea77eb7e09b3"/>
  </ds:schemaRefs>
</ds:datastoreItem>
</file>

<file path=customXml/itemProps2.xml><?xml version="1.0" encoding="utf-8"?>
<ds:datastoreItem xmlns:ds="http://schemas.openxmlformats.org/officeDocument/2006/customXml" ds:itemID="{99AB8198-8865-402E-AF3F-4685A5981AA0}">
  <ds:schemaRefs>
    <ds:schemaRef ds:uri="http://schemas.microsoft.com/sharepoint/v3/contenttype/forms"/>
  </ds:schemaRefs>
</ds:datastoreItem>
</file>

<file path=customXml/itemProps3.xml><?xml version="1.0" encoding="utf-8"?>
<ds:datastoreItem xmlns:ds="http://schemas.openxmlformats.org/officeDocument/2006/customXml" ds:itemID="{1170C946-1454-41E8-AB98-68F21DA139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e1e600-f0a2-4f67-9c1f-ea77eb7e09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299</Words>
  <Characters>1815</Characters>
  <Application>Microsoft Office Word</Application>
  <DocSecurity>0</DocSecurity>
  <Lines>29</Lines>
  <Paragraphs>5</Paragraphs>
  <ScaleCrop>false</ScaleCrop>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Masood</dc:creator>
  <cp:keywords/>
  <dc:description/>
  <cp:lastModifiedBy>Jan, Masood</cp:lastModifiedBy>
  <cp:revision>29</cp:revision>
  <dcterms:created xsi:type="dcterms:W3CDTF">2026-03-31T16:55:00Z</dcterms:created>
  <dcterms:modified xsi:type="dcterms:W3CDTF">2026-03-31T20:24:00Z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bb353712-6f11-48c1-b548-d12066277cb3</vt:lpwstr>
  </property>
  <property fmtid="{D5CDD505-2E9C-101B-9397-08002B2CF9AE}" pid="3" name="ContentTypeId">
    <vt:lpwstr>0x010100F300D185F37DEA4FB8BFE2BF6D27953D</vt:lpwstr>
  </property>
  <property fmtid="{D5CDD505-2E9C-101B-9397-08002B2CF9AE}" pid="4" name="MediaServiceImageTags">
    <vt:lpwstr/>
  </property>
</Properties>
</file>