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CAEA7" w14:textId="6CA2959A" w:rsidR="00757526" w:rsidRPr="00397DB2" w:rsidRDefault="00757526" w:rsidP="00757526">
      <w:pPr>
        <w:jc w:val="both"/>
        <w:rPr>
          <w:rFonts w:ascii="Times New Roman" w:hAnsi="Times New Roman" w:cs="Times New Roman"/>
          <w:b/>
          <w:bCs/>
          <w:color w:val="000000" w:themeColor="text1"/>
          <w:sz w:val="24"/>
          <w:szCs w:val="24"/>
        </w:rPr>
      </w:pPr>
      <w:r w:rsidRPr="00397DB2">
        <w:rPr>
          <w:rFonts w:ascii="Times New Roman" w:hAnsi="Times New Roman" w:cs="Times New Roman"/>
          <w:b/>
          <w:bCs/>
          <w:color w:val="000000" w:themeColor="text1"/>
          <w:sz w:val="24"/>
          <w:szCs w:val="24"/>
        </w:rPr>
        <w:t>Effect of Digging Date</w:t>
      </w:r>
      <w:r w:rsidR="00EF7917" w:rsidRPr="00397DB2">
        <w:rPr>
          <w:rFonts w:ascii="Times New Roman" w:hAnsi="Times New Roman" w:cs="Times New Roman"/>
          <w:b/>
          <w:bCs/>
          <w:color w:val="000000" w:themeColor="text1"/>
          <w:sz w:val="24"/>
          <w:szCs w:val="24"/>
        </w:rPr>
        <w:t>s</w:t>
      </w:r>
      <w:r w:rsidRPr="00397DB2">
        <w:rPr>
          <w:rFonts w:ascii="Times New Roman" w:hAnsi="Times New Roman" w:cs="Times New Roman"/>
          <w:b/>
          <w:bCs/>
          <w:color w:val="000000" w:themeColor="text1"/>
          <w:sz w:val="24"/>
          <w:szCs w:val="24"/>
        </w:rPr>
        <w:t xml:space="preserve"> on the Yield Performance of Four Market Types of </w:t>
      </w:r>
      <w:r w:rsidR="00EF7917" w:rsidRPr="00397DB2">
        <w:rPr>
          <w:rFonts w:ascii="Times New Roman" w:hAnsi="Times New Roman" w:cs="Times New Roman"/>
          <w:b/>
          <w:bCs/>
          <w:color w:val="000000" w:themeColor="text1"/>
          <w:sz w:val="24"/>
          <w:szCs w:val="24"/>
        </w:rPr>
        <w:t>Peanuts</w:t>
      </w:r>
      <w:r w:rsidRPr="00397DB2">
        <w:rPr>
          <w:rFonts w:ascii="Times New Roman" w:hAnsi="Times New Roman" w:cs="Times New Roman"/>
          <w:b/>
          <w:bCs/>
          <w:color w:val="000000" w:themeColor="text1"/>
          <w:sz w:val="24"/>
          <w:szCs w:val="24"/>
        </w:rPr>
        <w:t xml:space="preserve"> (</w:t>
      </w:r>
      <w:r w:rsidRPr="00397DB2">
        <w:rPr>
          <w:rFonts w:ascii="Times New Roman" w:hAnsi="Times New Roman" w:cs="Times New Roman"/>
          <w:b/>
          <w:bCs/>
          <w:i/>
          <w:iCs/>
          <w:color w:val="000000" w:themeColor="text1"/>
          <w:sz w:val="24"/>
          <w:szCs w:val="24"/>
        </w:rPr>
        <w:t>Arachis hypogaea</w:t>
      </w:r>
      <w:r w:rsidRPr="00397DB2">
        <w:rPr>
          <w:rFonts w:ascii="Times New Roman" w:hAnsi="Times New Roman" w:cs="Times New Roman"/>
          <w:b/>
          <w:bCs/>
          <w:color w:val="000000" w:themeColor="text1"/>
          <w:sz w:val="24"/>
          <w:szCs w:val="24"/>
        </w:rPr>
        <w:t xml:space="preserve"> L.)</w:t>
      </w:r>
    </w:p>
    <w:p w14:paraId="28760681" w14:textId="1CF6EC25" w:rsidR="005A32E8" w:rsidRPr="005A32E8" w:rsidRDefault="00FD2B26" w:rsidP="0071616E">
      <w:pPr>
        <w:shd w:val="clear" w:color="auto" w:fill="FFFFFF"/>
        <w:jc w:val="both"/>
        <w:rPr>
          <w:rFonts w:ascii="Times New Roman" w:eastAsia="Times New Roman" w:hAnsi="Times New Roman" w:cs="Times New Roman"/>
          <w:color w:val="333333"/>
          <w:sz w:val="24"/>
          <w:szCs w:val="24"/>
        </w:rPr>
      </w:pPr>
      <w:r w:rsidRPr="00397DB2">
        <w:rPr>
          <w:rFonts w:ascii="Times New Roman" w:hAnsi="Times New Roman" w:cs="Times New Roman"/>
          <w:sz w:val="24"/>
          <w:szCs w:val="24"/>
        </w:rPr>
        <w:t>Y</w:t>
      </w:r>
      <w:r w:rsidR="004B4D47">
        <w:rPr>
          <w:rFonts w:ascii="Times New Roman" w:hAnsi="Times New Roman" w:cs="Times New Roman"/>
          <w:sz w:val="24"/>
          <w:szCs w:val="24"/>
        </w:rPr>
        <w:t>ogesh</w:t>
      </w:r>
      <w:r w:rsidR="00EF7917" w:rsidRPr="00397DB2">
        <w:rPr>
          <w:rFonts w:ascii="Times New Roman" w:hAnsi="Times New Roman" w:cs="Times New Roman"/>
          <w:sz w:val="24"/>
          <w:szCs w:val="24"/>
        </w:rPr>
        <w:t xml:space="preserve"> N</w:t>
      </w:r>
      <w:r w:rsidR="002D2FE9">
        <w:rPr>
          <w:rFonts w:ascii="Times New Roman" w:hAnsi="Times New Roman" w:cs="Times New Roman"/>
          <w:sz w:val="24"/>
          <w:szCs w:val="24"/>
        </w:rPr>
        <w:t>aik</w:t>
      </w:r>
      <w:r w:rsidR="004D17E3" w:rsidRPr="001F55B8">
        <w:rPr>
          <w:rFonts w:ascii="Times New Roman" w:hAnsi="Times New Roman" w:cs="Times New Roman"/>
          <w:sz w:val="24"/>
          <w:szCs w:val="24"/>
          <w:vertAlign w:val="superscript"/>
        </w:rPr>
        <w:t>1</w:t>
      </w:r>
      <w:r w:rsidR="00EF7917" w:rsidRPr="00397DB2">
        <w:rPr>
          <w:rFonts w:ascii="Times New Roman" w:hAnsi="Times New Roman" w:cs="Times New Roman"/>
          <w:b/>
          <w:bCs/>
          <w:sz w:val="24"/>
          <w:szCs w:val="24"/>
        </w:rPr>
        <w:t xml:space="preserve">, </w:t>
      </w:r>
      <w:r w:rsidR="00EF7917" w:rsidRPr="00397DB2">
        <w:rPr>
          <w:rFonts w:ascii="Times New Roman" w:hAnsi="Times New Roman" w:cs="Times New Roman"/>
          <w:sz w:val="24"/>
          <w:szCs w:val="24"/>
        </w:rPr>
        <w:t>NAVEEN PUPPALA</w:t>
      </w:r>
      <w:r w:rsidR="001F55B8" w:rsidRPr="001F55B8">
        <w:rPr>
          <w:rFonts w:ascii="Times New Roman" w:hAnsi="Times New Roman" w:cs="Times New Roman"/>
          <w:sz w:val="24"/>
          <w:szCs w:val="24"/>
          <w:vertAlign w:val="superscript"/>
        </w:rPr>
        <w:t>1</w:t>
      </w:r>
      <w:r w:rsidR="00EF7917" w:rsidRPr="00397DB2">
        <w:rPr>
          <w:rFonts w:ascii="Times New Roman" w:hAnsi="Times New Roman" w:cs="Times New Roman"/>
          <w:sz w:val="24"/>
          <w:szCs w:val="24"/>
        </w:rPr>
        <w:t>*</w:t>
      </w:r>
      <w:r w:rsidR="00EF7917" w:rsidRPr="00397DB2">
        <w:rPr>
          <w:rFonts w:ascii="Times New Roman" w:hAnsi="Times New Roman" w:cs="Times New Roman"/>
          <w:b/>
          <w:bCs/>
          <w:sz w:val="24"/>
          <w:szCs w:val="24"/>
        </w:rPr>
        <w:t xml:space="preserve">, </w:t>
      </w:r>
      <w:r w:rsidR="002D2FE9" w:rsidRPr="004D17E3">
        <w:rPr>
          <w:rFonts w:ascii="Times New Roman" w:hAnsi="Times New Roman" w:cs="Times New Roman"/>
          <w:sz w:val="24"/>
          <w:szCs w:val="24"/>
        </w:rPr>
        <w:t>Waltram Ravelombola</w:t>
      </w:r>
      <w:r w:rsidR="00251552" w:rsidRPr="00251552">
        <w:rPr>
          <w:rFonts w:ascii="Times New Roman" w:hAnsi="Times New Roman" w:cs="Times New Roman"/>
          <w:sz w:val="24"/>
          <w:szCs w:val="24"/>
          <w:vertAlign w:val="superscript"/>
        </w:rPr>
        <w:t>2</w:t>
      </w:r>
      <w:r w:rsidR="002D2FE9" w:rsidRPr="004D17E3">
        <w:rPr>
          <w:rFonts w:ascii="Times New Roman" w:hAnsi="Times New Roman" w:cs="Times New Roman"/>
          <w:sz w:val="24"/>
          <w:szCs w:val="24"/>
        </w:rPr>
        <w:t xml:space="preserve">, </w:t>
      </w:r>
      <w:r w:rsidR="001F55B8" w:rsidRPr="004D17E3">
        <w:rPr>
          <w:rFonts w:ascii="Times New Roman" w:hAnsi="Times New Roman" w:cs="Times New Roman"/>
          <w:sz w:val="24"/>
          <w:szCs w:val="24"/>
        </w:rPr>
        <w:t>John Cason</w:t>
      </w:r>
      <w:r w:rsidR="00251552">
        <w:rPr>
          <w:rFonts w:ascii="Times New Roman" w:hAnsi="Times New Roman" w:cs="Times New Roman"/>
          <w:sz w:val="24"/>
          <w:szCs w:val="24"/>
          <w:vertAlign w:val="superscript"/>
        </w:rPr>
        <w:t>3</w:t>
      </w:r>
      <w:r w:rsidR="001F55B8" w:rsidRPr="004D17E3">
        <w:rPr>
          <w:rFonts w:ascii="Times New Roman" w:hAnsi="Times New Roman" w:cs="Times New Roman"/>
          <w:sz w:val="24"/>
          <w:szCs w:val="24"/>
        </w:rPr>
        <w:t>, Mark Burow</w:t>
      </w:r>
      <w:r w:rsidR="00BA199D">
        <w:rPr>
          <w:rFonts w:ascii="Times New Roman" w:hAnsi="Times New Roman" w:cs="Times New Roman"/>
          <w:sz w:val="24"/>
          <w:szCs w:val="24"/>
          <w:vertAlign w:val="superscript"/>
        </w:rPr>
        <w:t>4</w:t>
      </w:r>
      <w:r w:rsidR="001F55B8" w:rsidRPr="004D17E3">
        <w:rPr>
          <w:rFonts w:ascii="Times New Roman" w:hAnsi="Times New Roman" w:cs="Times New Roman"/>
          <w:sz w:val="24"/>
          <w:szCs w:val="24"/>
        </w:rPr>
        <w:t xml:space="preserve">, Kelly </w:t>
      </w:r>
      <w:r w:rsidR="00166B26">
        <w:rPr>
          <w:rFonts w:ascii="Times New Roman" w:hAnsi="Times New Roman" w:cs="Times New Roman"/>
          <w:sz w:val="24"/>
          <w:szCs w:val="24"/>
        </w:rPr>
        <w:t>C</w:t>
      </w:r>
      <w:r w:rsidR="001F55B8" w:rsidRPr="004D17E3">
        <w:rPr>
          <w:rFonts w:ascii="Times New Roman" w:hAnsi="Times New Roman" w:cs="Times New Roman"/>
          <w:sz w:val="24"/>
          <w:szCs w:val="24"/>
        </w:rPr>
        <w:t>hamberlin</w:t>
      </w:r>
      <w:r w:rsidR="00A34865" w:rsidRPr="00A34865">
        <w:rPr>
          <w:rFonts w:ascii="Times New Roman" w:hAnsi="Times New Roman" w:cs="Times New Roman"/>
          <w:sz w:val="24"/>
          <w:szCs w:val="24"/>
          <w:vertAlign w:val="superscript"/>
        </w:rPr>
        <w:t>5</w:t>
      </w:r>
      <w:r w:rsidR="001F55B8" w:rsidRPr="004D17E3">
        <w:rPr>
          <w:rFonts w:ascii="Times New Roman" w:hAnsi="Times New Roman" w:cs="Times New Roman"/>
          <w:sz w:val="24"/>
          <w:szCs w:val="24"/>
        </w:rPr>
        <w:t xml:space="preserve">. </w:t>
      </w:r>
      <w:r w:rsidR="007C1BA4" w:rsidRPr="001F55B8">
        <w:rPr>
          <w:rFonts w:ascii="Times New Roman" w:hAnsi="Times New Roman" w:cs="Times New Roman"/>
          <w:sz w:val="24"/>
          <w:szCs w:val="24"/>
          <w:vertAlign w:val="superscript"/>
        </w:rPr>
        <w:t>1</w:t>
      </w:r>
      <w:r w:rsidR="00EF7917" w:rsidRPr="00397DB2">
        <w:rPr>
          <w:rFonts w:ascii="Times New Roman" w:hAnsi="Times New Roman" w:cs="Times New Roman"/>
          <w:color w:val="000000"/>
          <w:sz w:val="24"/>
          <w:szCs w:val="24"/>
        </w:rPr>
        <w:t>New Mexico State University, Agricultural Science Center at Clovis, 2346 State Road 288, Clovis, NM 88101</w:t>
      </w:r>
      <w:r w:rsidR="007C1BA4">
        <w:rPr>
          <w:rFonts w:ascii="Times New Roman" w:hAnsi="Times New Roman" w:cs="Times New Roman"/>
          <w:color w:val="000000"/>
          <w:sz w:val="24"/>
          <w:szCs w:val="24"/>
        </w:rPr>
        <w:t>.</w:t>
      </w:r>
      <w:r w:rsidR="0071616E">
        <w:rPr>
          <w:rFonts w:ascii="Times New Roman" w:hAnsi="Times New Roman" w:cs="Times New Roman"/>
          <w:color w:val="000000"/>
          <w:sz w:val="24"/>
          <w:szCs w:val="24"/>
        </w:rPr>
        <w:t xml:space="preserve"> </w:t>
      </w:r>
      <w:r w:rsidR="00F00D3C">
        <w:rPr>
          <w:rFonts w:ascii="Times New Roman" w:hAnsi="Times New Roman" w:cs="Times New Roman"/>
          <w:sz w:val="24"/>
          <w:szCs w:val="24"/>
          <w:vertAlign w:val="superscript"/>
        </w:rPr>
        <w:t>2</w:t>
      </w:r>
      <w:r w:rsidR="00EF7917" w:rsidRPr="00397DB2">
        <w:rPr>
          <w:rFonts w:ascii="Times New Roman" w:hAnsi="Times New Roman" w:cs="Times New Roman"/>
          <w:color w:val="000000"/>
          <w:sz w:val="24"/>
          <w:szCs w:val="24"/>
        </w:rPr>
        <w:t xml:space="preserve">Texas </w:t>
      </w:r>
      <w:r w:rsidR="005A32E8" w:rsidRPr="00397DB2">
        <w:rPr>
          <w:rFonts w:ascii="Times New Roman" w:hAnsi="Times New Roman" w:cs="Times New Roman"/>
          <w:color w:val="000000"/>
          <w:sz w:val="24"/>
          <w:szCs w:val="24"/>
        </w:rPr>
        <w:t>A&amp;M AgriLife</w:t>
      </w:r>
      <w:r w:rsidR="00EF7917" w:rsidRPr="00397DB2">
        <w:rPr>
          <w:rFonts w:ascii="Times New Roman" w:hAnsi="Times New Roman" w:cs="Times New Roman"/>
          <w:color w:val="000000"/>
          <w:sz w:val="24"/>
          <w:szCs w:val="24"/>
        </w:rPr>
        <w:t xml:space="preserve"> Research </w:t>
      </w:r>
      <w:r w:rsidR="005A32E8" w:rsidRPr="00397DB2">
        <w:rPr>
          <w:rFonts w:ascii="Times New Roman" w:hAnsi="Times New Roman" w:cs="Times New Roman"/>
          <w:color w:val="000000"/>
          <w:sz w:val="24"/>
          <w:szCs w:val="24"/>
        </w:rPr>
        <w:t>and Extension Center at Vernon</w:t>
      </w:r>
      <w:r w:rsidR="00397DB2" w:rsidRPr="00397DB2">
        <w:rPr>
          <w:rFonts w:ascii="Times New Roman" w:hAnsi="Times New Roman" w:cs="Times New Roman"/>
          <w:color w:val="000000"/>
          <w:sz w:val="24"/>
          <w:szCs w:val="24"/>
        </w:rPr>
        <w:t>,</w:t>
      </w:r>
      <w:r w:rsidR="005A32E8" w:rsidRPr="00397DB2">
        <w:rPr>
          <w:rFonts w:ascii="Times New Roman" w:hAnsi="Times New Roman" w:cs="Times New Roman"/>
          <w:color w:val="000000"/>
          <w:sz w:val="24"/>
          <w:szCs w:val="24"/>
        </w:rPr>
        <w:t xml:space="preserve"> 11708 Hwy 70 </w:t>
      </w:r>
      <w:r w:rsidR="009D0B06" w:rsidRPr="00397DB2">
        <w:rPr>
          <w:rFonts w:ascii="Times New Roman" w:hAnsi="Times New Roman" w:cs="Times New Roman"/>
          <w:color w:val="000000"/>
          <w:sz w:val="24"/>
          <w:szCs w:val="24"/>
        </w:rPr>
        <w:t>S,</w:t>
      </w:r>
      <w:r w:rsidR="005A32E8" w:rsidRPr="00397DB2">
        <w:rPr>
          <w:rFonts w:ascii="Times New Roman" w:hAnsi="Times New Roman" w:cs="Times New Roman"/>
          <w:color w:val="000000"/>
          <w:sz w:val="24"/>
          <w:szCs w:val="24"/>
        </w:rPr>
        <w:t xml:space="preserve"> Vernon </w:t>
      </w:r>
      <w:r w:rsidR="006E5220">
        <w:rPr>
          <w:rFonts w:ascii="Times New Roman" w:hAnsi="Times New Roman" w:cs="Times New Roman"/>
          <w:color w:val="000000"/>
          <w:sz w:val="24"/>
          <w:szCs w:val="24"/>
        </w:rPr>
        <w:t>–</w:t>
      </w:r>
      <w:r w:rsidR="005A32E8" w:rsidRPr="00397DB2">
        <w:rPr>
          <w:rFonts w:ascii="Times New Roman" w:hAnsi="Times New Roman" w:cs="Times New Roman"/>
          <w:color w:val="000000"/>
          <w:sz w:val="24"/>
          <w:szCs w:val="24"/>
        </w:rPr>
        <w:t xml:space="preserve"> Texas</w:t>
      </w:r>
      <w:r w:rsidR="006E5220">
        <w:rPr>
          <w:rFonts w:ascii="Times New Roman" w:hAnsi="Times New Roman" w:cs="Times New Roman"/>
          <w:color w:val="000000"/>
          <w:sz w:val="24"/>
          <w:szCs w:val="24"/>
        </w:rPr>
        <w:t>.</w:t>
      </w:r>
      <w:r w:rsidR="005A32E8" w:rsidRPr="00397DB2">
        <w:rPr>
          <w:rFonts w:ascii="Times New Roman" w:hAnsi="Times New Roman" w:cs="Times New Roman"/>
          <w:color w:val="000000"/>
          <w:sz w:val="24"/>
          <w:szCs w:val="24"/>
        </w:rPr>
        <w:t xml:space="preserve"> </w:t>
      </w:r>
      <w:r w:rsidR="00F00D3C" w:rsidRPr="006E5220">
        <w:rPr>
          <w:rFonts w:ascii="Times New Roman" w:hAnsi="Times New Roman" w:cs="Times New Roman"/>
          <w:color w:val="000000"/>
          <w:sz w:val="24"/>
          <w:szCs w:val="24"/>
          <w:vertAlign w:val="superscript"/>
        </w:rPr>
        <w:t>3</w:t>
      </w:r>
      <w:r w:rsidR="00EF7917" w:rsidRPr="00397DB2">
        <w:rPr>
          <w:rFonts w:ascii="Times New Roman" w:hAnsi="Times New Roman" w:cs="Times New Roman"/>
          <w:color w:val="000000"/>
          <w:sz w:val="24"/>
          <w:szCs w:val="24"/>
        </w:rPr>
        <w:t xml:space="preserve">Texas </w:t>
      </w:r>
      <w:r w:rsidR="005A32E8" w:rsidRPr="00397DB2">
        <w:rPr>
          <w:rFonts w:ascii="Times New Roman" w:hAnsi="Times New Roman" w:cs="Times New Roman"/>
          <w:color w:val="000000"/>
          <w:sz w:val="24"/>
          <w:szCs w:val="24"/>
        </w:rPr>
        <w:t xml:space="preserve">A&amp;M </w:t>
      </w:r>
      <w:r w:rsidR="00EF7917" w:rsidRPr="00397DB2">
        <w:rPr>
          <w:rFonts w:ascii="Times New Roman" w:hAnsi="Times New Roman" w:cs="Times New Roman"/>
          <w:color w:val="000000"/>
          <w:sz w:val="24"/>
          <w:szCs w:val="24"/>
        </w:rPr>
        <w:t>Agri</w:t>
      </w:r>
      <w:r w:rsidR="005A32E8" w:rsidRPr="00397DB2">
        <w:rPr>
          <w:rFonts w:ascii="Times New Roman" w:hAnsi="Times New Roman" w:cs="Times New Roman"/>
          <w:color w:val="000000"/>
          <w:sz w:val="24"/>
          <w:szCs w:val="24"/>
        </w:rPr>
        <w:t>L</w:t>
      </w:r>
      <w:r w:rsidR="00EF7917" w:rsidRPr="00397DB2">
        <w:rPr>
          <w:rFonts w:ascii="Times New Roman" w:hAnsi="Times New Roman" w:cs="Times New Roman"/>
          <w:color w:val="000000"/>
          <w:sz w:val="24"/>
          <w:szCs w:val="24"/>
        </w:rPr>
        <w:t xml:space="preserve">ife Research </w:t>
      </w:r>
      <w:r w:rsidR="005A32E8" w:rsidRPr="00397DB2">
        <w:rPr>
          <w:rFonts w:ascii="Times New Roman" w:hAnsi="Times New Roman" w:cs="Times New Roman"/>
          <w:color w:val="000000"/>
          <w:sz w:val="24"/>
          <w:szCs w:val="24"/>
        </w:rPr>
        <w:t xml:space="preserve">and Extension Center at </w:t>
      </w:r>
      <w:r w:rsidR="00EF7917" w:rsidRPr="00397DB2">
        <w:rPr>
          <w:rFonts w:ascii="Times New Roman" w:hAnsi="Times New Roman" w:cs="Times New Roman"/>
          <w:color w:val="000000"/>
          <w:sz w:val="24"/>
          <w:szCs w:val="24"/>
        </w:rPr>
        <w:t>Stephenville</w:t>
      </w:r>
      <w:r w:rsidR="005A32E8" w:rsidRPr="00397DB2">
        <w:rPr>
          <w:rFonts w:ascii="Times New Roman" w:hAnsi="Times New Roman" w:cs="Times New Roman"/>
          <w:color w:val="000000"/>
          <w:sz w:val="24"/>
          <w:szCs w:val="24"/>
        </w:rPr>
        <w:t xml:space="preserve">, 1229 N. US Hwy 281, Stephenville </w:t>
      </w:r>
      <w:r w:rsidR="00EF7917" w:rsidRPr="00397DB2">
        <w:rPr>
          <w:rFonts w:ascii="Times New Roman" w:hAnsi="Times New Roman" w:cs="Times New Roman"/>
          <w:color w:val="000000"/>
          <w:sz w:val="24"/>
          <w:szCs w:val="24"/>
        </w:rPr>
        <w:t>– Texas</w:t>
      </w:r>
      <w:r w:rsidR="006E5220">
        <w:rPr>
          <w:rFonts w:ascii="Times New Roman" w:hAnsi="Times New Roman" w:cs="Times New Roman"/>
          <w:color w:val="000000"/>
          <w:sz w:val="24"/>
          <w:szCs w:val="24"/>
        </w:rPr>
        <w:t>.</w:t>
      </w:r>
      <w:r w:rsidR="00EF7917" w:rsidRPr="00397DB2">
        <w:rPr>
          <w:rFonts w:ascii="Times New Roman" w:hAnsi="Times New Roman" w:cs="Times New Roman"/>
          <w:color w:val="000000"/>
          <w:sz w:val="24"/>
          <w:szCs w:val="24"/>
        </w:rPr>
        <w:t xml:space="preserve"> </w:t>
      </w:r>
      <w:r w:rsidR="006E5220">
        <w:rPr>
          <w:rFonts w:ascii="Times New Roman" w:hAnsi="Times New Roman" w:cs="Times New Roman"/>
          <w:sz w:val="24"/>
          <w:szCs w:val="24"/>
          <w:vertAlign w:val="superscript"/>
        </w:rPr>
        <w:t>4</w:t>
      </w:r>
      <w:r w:rsidR="005A32E8" w:rsidRPr="00397DB2">
        <w:rPr>
          <w:rFonts w:ascii="Times New Roman" w:eastAsia="Times New Roman" w:hAnsi="Times New Roman" w:cs="Times New Roman"/>
          <w:sz w:val="24"/>
          <w:szCs w:val="24"/>
        </w:rPr>
        <w:t xml:space="preserve">Texas A&amp;M AgriLife Research and Extension Center at </w:t>
      </w:r>
      <w:r w:rsidR="00397DB2" w:rsidRPr="00397DB2">
        <w:rPr>
          <w:rFonts w:ascii="Times New Roman" w:eastAsia="Times New Roman" w:hAnsi="Times New Roman" w:cs="Times New Roman"/>
          <w:sz w:val="24"/>
          <w:szCs w:val="24"/>
        </w:rPr>
        <w:t>Lubbock</w:t>
      </w:r>
      <w:r w:rsidR="005A32E8" w:rsidRPr="00397DB2">
        <w:rPr>
          <w:rFonts w:ascii="Times New Roman" w:eastAsia="Times New Roman" w:hAnsi="Times New Roman" w:cs="Times New Roman"/>
          <w:sz w:val="24"/>
          <w:szCs w:val="24"/>
        </w:rPr>
        <w:t>, 1102 East Drew St. Lubbock – Texas</w:t>
      </w:r>
      <w:r w:rsidR="006E5220">
        <w:rPr>
          <w:rFonts w:ascii="Times New Roman" w:eastAsia="Times New Roman" w:hAnsi="Times New Roman" w:cs="Times New Roman"/>
          <w:sz w:val="24"/>
          <w:szCs w:val="24"/>
        </w:rPr>
        <w:t>.</w:t>
      </w:r>
      <w:r w:rsidR="0071616E">
        <w:rPr>
          <w:rFonts w:ascii="Times New Roman" w:eastAsia="Times New Roman" w:hAnsi="Times New Roman" w:cs="Times New Roman"/>
          <w:sz w:val="24"/>
          <w:szCs w:val="24"/>
        </w:rPr>
        <w:t xml:space="preserve"> </w:t>
      </w:r>
      <w:r w:rsidR="006E5220">
        <w:rPr>
          <w:rFonts w:ascii="Times New Roman" w:hAnsi="Times New Roman" w:cs="Times New Roman"/>
          <w:sz w:val="24"/>
          <w:szCs w:val="24"/>
          <w:vertAlign w:val="superscript"/>
        </w:rPr>
        <w:t>5</w:t>
      </w:r>
      <w:r w:rsidR="005A32E8" w:rsidRPr="00397DB2">
        <w:rPr>
          <w:rFonts w:ascii="Times New Roman" w:hAnsi="Times New Roman" w:cs="Times New Roman"/>
          <w:color w:val="000000"/>
          <w:sz w:val="24"/>
          <w:szCs w:val="24"/>
        </w:rPr>
        <w:t xml:space="preserve">USDA-ARS </w:t>
      </w:r>
      <w:r w:rsidR="005A32E8" w:rsidRPr="00397DB2">
        <w:rPr>
          <w:rFonts w:ascii="Times New Roman" w:eastAsia="Times New Roman" w:hAnsi="Times New Roman" w:cs="Times New Roman"/>
          <w:sz w:val="24"/>
          <w:szCs w:val="24"/>
        </w:rPr>
        <w:t xml:space="preserve">Wheat, Peanut and Other Field Crops Research Unit </w:t>
      </w:r>
      <w:r w:rsidR="005A32E8" w:rsidRPr="005A32E8">
        <w:rPr>
          <w:rFonts w:ascii="Times New Roman" w:eastAsia="Times New Roman" w:hAnsi="Times New Roman" w:cs="Times New Roman"/>
          <w:sz w:val="24"/>
          <w:szCs w:val="24"/>
        </w:rPr>
        <w:t>1301 N. Western Rd.</w:t>
      </w:r>
      <w:r w:rsidR="005A32E8" w:rsidRPr="00397DB2">
        <w:rPr>
          <w:rFonts w:ascii="Times New Roman" w:eastAsia="Times New Roman" w:hAnsi="Times New Roman" w:cs="Times New Roman"/>
          <w:sz w:val="24"/>
          <w:szCs w:val="24"/>
        </w:rPr>
        <w:t xml:space="preserve"> </w:t>
      </w:r>
      <w:r w:rsidR="005A32E8" w:rsidRPr="005A32E8">
        <w:rPr>
          <w:rFonts w:ascii="Times New Roman" w:eastAsia="Times New Roman" w:hAnsi="Times New Roman" w:cs="Times New Roman"/>
          <w:sz w:val="24"/>
          <w:szCs w:val="24"/>
        </w:rPr>
        <w:t>Stillwater, OK  74075</w:t>
      </w:r>
      <w:r w:rsidR="006E5220">
        <w:rPr>
          <w:rFonts w:ascii="Times New Roman" w:eastAsia="Times New Roman" w:hAnsi="Times New Roman" w:cs="Times New Roman"/>
          <w:sz w:val="24"/>
          <w:szCs w:val="24"/>
        </w:rPr>
        <w:t>.</w:t>
      </w:r>
    </w:p>
    <w:p w14:paraId="3E1CC139" w14:textId="46FC3237" w:rsidR="000B7C85" w:rsidRPr="00397DB2" w:rsidRDefault="000B7C85" w:rsidP="00166B26">
      <w:pPr>
        <w:spacing w:line="240" w:lineRule="auto"/>
        <w:jc w:val="both"/>
        <w:rPr>
          <w:rFonts w:ascii="Times New Roman" w:hAnsi="Times New Roman" w:cs="Times New Roman"/>
          <w:color w:val="000000" w:themeColor="text1"/>
          <w:sz w:val="24"/>
          <w:szCs w:val="24"/>
        </w:rPr>
      </w:pPr>
      <w:r w:rsidRPr="00397DB2">
        <w:rPr>
          <w:rFonts w:ascii="Times New Roman" w:hAnsi="Times New Roman" w:cs="Times New Roman"/>
          <w:color w:val="000000" w:themeColor="text1"/>
          <w:sz w:val="24"/>
          <w:szCs w:val="24"/>
        </w:rPr>
        <w:t>Peanut (</w:t>
      </w:r>
      <w:r w:rsidRPr="00397DB2">
        <w:rPr>
          <w:rFonts w:ascii="Times New Roman" w:hAnsi="Times New Roman" w:cs="Times New Roman"/>
          <w:i/>
          <w:iCs/>
          <w:color w:val="000000" w:themeColor="text1"/>
          <w:sz w:val="24"/>
          <w:szCs w:val="24"/>
        </w:rPr>
        <w:t>Arachis hypogaea</w:t>
      </w:r>
      <w:r w:rsidRPr="00397DB2">
        <w:rPr>
          <w:rFonts w:ascii="Times New Roman" w:hAnsi="Times New Roman" w:cs="Times New Roman"/>
          <w:color w:val="000000" w:themeColor="text1"/>
          <w:sz w:val="24"/>
          <w:szCs w:val="24"/>
        </w:rPr>
        <w:t xml:space="preserve"> L.) is particularly sensitive to digging time, as harvesting either too early or too late can adversely affect both yield and quality. </w:t>
      </w:r>
      <w:r w:rsidR="004363CE" w:rsidRPr="00397DB2">
        <w:rPr>
          <w:rFonts w:ascii="Times New Roman" w:hAnsi="Times New Roman" w:cs="Times New Roman"/>
          <w:color w:val="000000" w:themeColor="text1"/>
          <w:sz w:val="24"/>
          <w:szCs w:val="24"/>
        </w:rPr>
        <w:t>S</w:t>
      </w:r>
      <w:r w:rsidRPr="00397DB2">
        <w:rPr>
          <w:rFonts w:ascii="Times New Roman" w:hAnsi="Times New Roman" w:cs="Times New Roman"/>
          <w:color w:val="000000" w:themeColor="text1"/>
          <w:sz w:val="24"/>
          <w:szCs w:val="24"/>
        </w:rPr>
        <w:t xml:space="preserve">uboptimal digging timing can result in annual yield reductions of up to 30%. With the development of new cultivars, it is crucial to determine the number of days each requires to reach maximum yield, grade, and market value. The objective of this experiment was to assess the impact of digging dates and identify the optimal harvesting period for four peanut market types. Eighteen peanut accessions representing four market types (Runner, Virginia, Spanish, and Valencia) were evaluated over two consecutive years (2024 and 2025) in Portales, New Mexico, USA. The accessions were harvested at two different digging dates: </w:t>
      </w:r>
      <w:r w:rsidR="00FD1EF9" w:rsidRPr="00397DB2">
        <w:rPr>
          <w:rFonts w:ascii="Times New Roman" w:hAnsi="Times New Roman" w:cs="Times New Roman"/>
          <w:color w:val="000000" w:themeColor="text1"/>
          <w:sz w:val="24"/>
          <w:szCs w:val="24"/>
        </w:rPr>
        <w:t>approximately</w:t>
      </w:r>
      <w:r w:rsidRPr="00397DB2">
        <w:rPr>
          <w:rFonts w:ascii="Times New Roman" w:hAnsi="Times New Roman" w:cs="Times New Roman"/>
          <w:color w:val="000000" w:themeColor="text1"/>
          <w:sz w:val="24"/>
          <w:szCs w:val="24"/>
        </w:rPr>
        <w:t xml:space="preserve"> 130 and 150 days after planting. </w:t>
      </w:r>
      <w:r w:rsidRPr="00397DB2">
        <w:rPr>
          <w:rFonts w:ascii="Times New Roman" w:eastAsia="Times New Roman" w:hAnsi="Times New Roman" w:cs="Times New Roman"/>
          <w:color w:val="000000" w:themeColor="text1"/>
          <w:sz w:val="24"/>
          <w:szCs w:val="24"/>
        </w:rPr>
        <w:t xml:space="preserve">In our study, a second digging led to an increase in pod yield for all types. </w:t>
      </w:r>
      <w:r w:rsidR="00A03021" w:rsidRPr="00397DB2">
        <w:rPr>
          <w:rFonts w:ascii="Times New Roman" w:eastAsia="Times New Roman" w:hAnsi="Times New Roman" w:cs="Times New Roman"/>
          <w:color w:val="000000" w:themeColor="text1"/>
          <w:sz w:val="24"/>
          <w:szCs w:val="24"/>
        </w:rPr>
        <w:t xml:space="preserve">The percentage yield change varied among genotypes, with Virginia being the most affected by early digging (12.0% in 2024 and 12.4% in 2025), followed by Runner (9.3% and 8.3%), Spanish (5.7% and 4.1%) and Valencia (3.2% and 4.6%). </w:t>
      </w:r>
      <w:r w:rsidRPr="00397DB2">
        <w:rPr>
          <w:rFonts w:ascii="Times New Roman" w:eastAsia="Times New Roman" w:hAnsi="Times New Roman" w:cs="Times New Roman"/>
          <w:color w:val="000000" w:themeColor="text1"/>
          <w:sz w:val="24"/>
          <w:szCs w:val="24"/>
        </w:rPr>
        <w:t xml:space="preserve"> These results suggest that to achieve maximum yield, Runner and Virginia genotypes require a longer growing period of more than 150 days, whereas Spanish and Valencia can be harvested earlier, around 130 days after sowing, making them suitable for short-season growing areas in the US. </w:t>
      </w:r>
      <w:r w:rsidRPr="00397DB2">
        <w:rPr>
          <w:rFonts w:ascii="Times New Roman" w:hAnsi="Times New Roman" w:cs="Times New Roman"/>
          <w:color w:val="000000" w:themeColor="text1"/>
          <w:sz w:val="24"/>
          <w:szCs w:val="24"/>
        </w:rPr>
        <w:t>The findings provide essential guidance for growers, enabling informed management decisions that can maximize yield, enhance seed quality, and improve market value, even under variable seasonal conditions.</w:t>
      </w:r>
    </w:p>
    <w:p w14:paraId="6D52CB79" w14:textId="77777777" w:rsidR="00EA4D60" w:rsidRDefault="00EA4D60" w:rsidP="00054D98">
      <w:pPr>
        <w:spacing w:after="0" w:line="240" w:lineRule="auto"/>
        <w:rPr>
          <w:rFonts w:ascii="Times New Roman" w:hAnsi="Times New Roman" w:cs="Times New Roman"/>
          <w:color w:val="000000" w:themeColor="text1"/>
          <w:sz w:val="24"/>
          <w:szCs w:val="24"/>
        </w:rPr>
      </w:pPr>
    </w:p>
    <w:p w14:paraId="31679203" w14:textId="77777777" w:rsidR="00EA4D60" w:rsidRDefault="00EA4D60" w:rsidP="00054D98">
      <w:pPr>
        <w:spacing w:after="0" w:line="240" w:lineRule="auto"/>
        <w:rPr>
          <w:rFonts w:ascii="Times New Roman" w:hAnsi="Times New Roman" w:cs="Times New Roman"/>
          <w:color w:val="000000" w:themeColor="text1"/>
          <w:sz w:val="24"/>
          <w:szCs w:val="24"/>
        </w:rPr>
      </w:pPr>
    </w:p>
    <w:p w14:paraId="25F2764A" w14:textId="77777777" w:rsidR="0051495E" w:rsidRDefault="0051495E"/>
    <w:sectPr w:rsidR="0051495E" w:rsidSect="00E334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xMTAzMzGxMDMyNrRU0lEKTi0uzszPAykwqQUAfTZuMSwAAAA="/>
  </w:docVars>
  <w:rsids>
    <w:rsidRoot w:val="00054D98"/>
    <w:rsid w:val="000106D5"/>
    <w:rsid w:val="0002122D"/>
    <w:rsid w:val="000263F6"/>
    <w:rsid w:val="00054D98"/>
    <w:rsid w:val="00092BC0"/>
    <w:rsid w:val="000B7C85"/>
    <w:rsid w:val="001118B9"/>
    <w:rsid w:val="00166B26"/>
    <w:rsid w:val="00177CE9"/>
    <w:rsid w:val="001A78AC"/>
    <w:rsid w:val="001F0F51"/>
    <w:rsid w:val="001F55B8"/>
    <w:rsid w:val="00242ACC"/>
    <w:rsid w:val="00251552"/>
    <w:rsid w:val="00252200"/>
    <w:rsid w:val="002C1892"/>
    <w:rsid w:val="002D2FE9"/>
    <w:rsid w:val="00306C35"/>
    <w:rsid w:val="00397DB2"/>
    <w:rsid w:val="003B28E8"/>
    <w:rsid w:val="003D28B7"/>
    <w:rsid w:val="003D4767"/>
    <w:rsid w:val="004363CE"/>
    <w:rsid w:val="004B4D47"/>
    <w:rsid w:val="004D17E3"/>
    <w:rsid w:val="0051495E"/>
    <w:rsid w:val="005A32E8"/>
    <w:rsid w:val="005E1D57"/>
    <w:rsid w:val="00653AD3"/>
    <w:rsid w:val="006A4077"/>
    <w:rsid w:val="006A6901"/>
    <w:rsid w:val="006E4B10"/>
    <w:rsid w:val="006E4C91"/>
    <w:rsid w:val="006E5220"/>
    <w:rsid w:val="0071616E"/>
    <w:rsid w:val="00757526"/>
    <w:rsid w:val="007C1BA4"/>
    <w:rsid w:val="0093402D"/>
    <w:rsid w:val="009D0B06"/>
    <w:rsid w:val="00A03021"/>
    <w:rsid w:val="00A34865"/>
    <w:rsid w:val="00B55C8D"/>
    <w:rsid w:val="00BA199D"/>
    <w:rsid w:val="00D04D57"/>
    <w:rsid w:val="00D671FD"/>
    <w:rsid w:val="00E05190"/>
    <w:rsid w:val="00E05587"/>
    <w:rsid w:val="00E334AB"/>
    <w:rsid w:val="00EA4D60"/>
    <w:rsid w:val="00EF7917"/>
    <w:rsid w:val="00F00D3C"/>
    <w:rsid w:val="00F92C9B"/>
    <w:rsid w:val="00FA4521"/>
    <w:rsid w:val="00FD1EF9"/>
    <w:rsid w:val="00FD2B26"/>
    <w:rsid w:val="00FD5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AEC48"/>
  <w15:chartTrackingRefBased/>
  <w15:docId w15:val="{7D5B21C1-BC9C-4D14-96D1-FD9E735E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D98"/>
    <w:pPr>
      <w:spacing w:line="259" w:lineRule="auto"/>
    </w:pPr>
    <w:rPr>
      <w:kern w:val="0"/>
      <w:sz w:val="22"/>
      <w:szCs w:val="22"/>
      <w14:ligatures w14:val="none"/>
    </w:rPr>
  </w:style>
  <w:style w:type="paragraph" w:styleId="Heading1">
    <w:name w:val="heading 1"/>
    <w:basedOn w:val="Normal"/>
    <w:next w:val="Normal"/>
    <w:link w:val="Heading1Char"/>
    <w:uiPriority w:val="9"/>
    <w:qFormat/>
    <w:rsid w:val="00054D9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54D9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54D9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54D9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54D9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54D9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54D9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54D9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54D9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D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4D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D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D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D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D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D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D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D98"/>
    <w:rPr>
      <w:rFonts w:eastAsiaTheme="majorEastAsia" w:cstheme="majorBidi"/>
      <w:color w:val="272727" w:themeColor="text1" w:themeTint="D8"/>
    </w:rPr>
  </w:style>
  <w:style w:type="paragraph" w:styleId="Title">
    <w:name w:val="Title"/>
    <w:basedOn w:val="Normal"/>
    <w:next w:val="Normal"/>
    <w:link w:val="TitleChar"/>
    <w:uiPriority w:val="10"/>
    <w:qFormat/>
    <w:rsid w:val="00054D9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4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D9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54D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D9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54D98"/>
    <w:rPr>
      <w:i/>
      <w:iCs/>
      <w:color w:val="404040" w:themeColor="text1" w:themeTint="BF"/>
    </w:rPr>
  </w:style>
  <w:style w:type="paragraph" w:styleId="ListParagraph">
    <w:name w:val="List Paragraph"/>
    <w:basedOn w:val="Normal"/>
    <w:uiPriority w:val="34"/>
    <w:qFormat/>
    <w:rsid w:val="00054D9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54D98"/>
    <w:rPr>
      <w:i/>
      <w:iCs/>
      <w:color w:val="0F4761" w:themeColor="accent1" w:themeShade="BF"/>
    </w:rPr>
  </w:style>
  <w:style w:type="paragraph" w:styleId="IntenseQuote">
    <w:name w:val="Intense Quote"/>
    <w:basedOn w:val="Normal"/>
    <w:next w:val="Normal"/>
    <w:link w:val="IntenseQuoteChar"/>
    <w:uiPriority w:val="30"/>
    <w:qFormat/>
    <w:rsid w:val="00054D9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54D98"/>
    <w:rPr>
      <w:i/>
      <w:iCs/>
      <w:color w:val="0F4761" w:themeColor="accent1" w:themeShade="BF"/>
    </w:rPr>
  </w:style>
  <w:style w:type="character" w:styleId="IntenseReference">
    <w:name w:val="Intense Reference"/>
    <w:basedOn w:val="DefaultParagraphFont"/>
    <w:uiPriority w:val="32"/>
    <w:qFormat/>
    <w:rsid w:val="00054D98"/>
    <w:rPr>
      <w:b/>
      <w:bCs/>
      <w:smallCaps/>
      <w:color w:val="0F4761" w:themeColor="accent1" w:themeShade="BF"/>
      <w:spacing w:val="5"/>
    </w:rPr>
  </w:style>
  <w:style w:type="character" w:styleId="Hyperlink">
    <w:name w:val="Hyperlink"/>
    <w:basedOn w:val="DefaultParagraphFont"/>
    <w:uiPriority w:val="99"/>
    <w:semiHidden/>
    <w:unhideWhenUsed/>
    <w:rsid w:val="00054D98"/>
    <w:rPr>
      <w:color w:val="0000FF"/>
      <w:u w:val="single"/>
    </w:rPr>
  </w:style>
  <w:style w:type="paragraph" w:customStyle="1" w:styleId="drive-viewer-paginated-page-reader-block">
    <w:name w:val="drive-viewer-paginated-page-reader-block"/>
    <w:basedOn w:val="Normal"/>
    <w:rsid w:val="00EF79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225257">
      <w:bodyDiv w:val="1"/>
      <w:marLeft w:val="0"/>
      <w:marRight w:val="0"/>
      <w:marTop w:val="0"/>
      <w:marBottom w:val="0"/>
      <w:divBdr>
        <w:top w:val="none" w:sz="0" w:space="0" w:color="auto"/>
        <w:left w:val="none" w:sz="0" w:space="0" w:color="auto"/>
        <w:bottom w:val="none" w:sz="0" w:space="0" w:color="auto"/>
        <w:right w:val="none" w:sz="0" w:space="0" w:color="auto"/>
      </w:divBdr>
    </w:div>
    <w:div w:id="148500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a3ec87a8-9fb8-4158-ba8f-f11bace1ebaa}" enabled="0" method="" siteId="{a3ec87a8-9fb8-4158-ba8f-f11bace1ebaa}" removed="1"/>
</clbl:labelList>
</file>

<file path=docProps/app.xml><?xml version="1.0" encoding="utf-8"?>
<Properties xmlns="http://schemas.openxmlformats.org/officeDocument/2006/extended-properties" xmlns:vt="http://schemas.openxmlformats.org/officeDocument/2006/docPropsVTypes">
  <Template>Normal</Template>
  <TotalTime>20</TotalTime>
  <Pages>1</Pages>
  <Words>363</Words>
  <Characters>1987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Ojha</dc:creator>
  <cp:keywords/>
  <dc:description/>
  <cp:lastModifiedBy>Naveen Puppala</cp:lastModifiedBy>
  <cp:revision>18</cp:revision>
  <dcterms:created xsi:type="dcterms:W3CDTF">2026-03-31T15:48:00Z</dcterms:created>
  <dcterms:modified xsi:type="dcterms:W3CDTF">2026-03-31T17:19:00Z</dcterms:modified>
</cp:coreProperties>
</file>