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09005C01" w:rsidR="00836CCB" w:rsidRDefault="004A38D8">
      <w:pPr>
        <w:pStyle w:val="NormalWeb"/>
        <w:spacing w:beforeAutospacing="0" w:after="0" w:afterAutospacing="0"/>
        <w:rPr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Peanut Response to </w:t>
      </w:r>
      <w:r w:rsidR="009053A3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Biological Products Applied </w:t>
      </w: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in North Carolina</w:t>
      </w:r>
      <w:r w:rsidR="0088362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FCD539F" w14:textId="09A84AD2" w:rsidR="00836CCB" w:rsidRDefault="00D77516">
      <w:pPr>
        <w:shd w:val="clear" w:color="auto" w:fill="FFFFFF"/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/>
        </w:rPr>
        <w:t>C. ELLISON</w:t>
      </w:r>
      <w:r w:rsidR="00883622">
        <w:rPr>
          <w:rFonts w:ascii="Arial" w:hAnsi="Arial" w:cs="Arial"/>
          <w:b/>
          <w:bCs/>
          <w:color w:val="000000"/>
        </w:rPr>
        <w:t>*</w:t>
      </w:r>
      <w:r w:rsidR="00883622" w:rsidRPr="004A38D8">
        <w:rPr>
          <w:rFonts w:ascii="Arial" w:hAnsi="Arial" w:cs="Arial"/>
          <w:color w:val="000000"/>
        </w:rPr>
        <w:t xml:space="preserve">, </w:t>
      </w:r>
      <w:r w:rsidR="004A38D8" w:rsidRPr="004A38D8">
        <w:rPr>
          <w:rFonts w:ascii="Arial" w:hAnsi="Arial" w:cs="Arial"/>
          <w:color w:val="000000"/>
        </w:rPr>
        <w:t>D.</w:t>
      </w:r>
      <w:r w:rsidR="00883622" w:rsidRPr="004A38D8">
        <w:rPr>
          <w:rFonts w:ascii="Arial" w:hAnsi="Arial" w:cs="Arial"/>
          <w:color w:val="000000" w:themeColor="text1"/>
        </w:rPr>
        <w:t xml:space="preserve"> LILLEY, </w:t>
      </w:r>
      <w:r w:rsidR="00A5218D">
        <w:rPr>
          <w:rFonts w:ascii="Arial" w:hAnsi="Arial" w:cs="Arial"/>
          <w:color w:val="000000" w:themeColor="text1"/>
        </w:rPr>
        <w:t xml:space="preserve">T. BATTS, </w:t>
      </w:r>
      <w:r w:rsidR="00883622">
        <w:rPr>
          <w:rFonts w:ascii="Arial" w:hAnsi="Arial" w:cs="Arial"/>
          <w:color w:val="000000" w:themeColor="text1"/>
        </w:rPr>
        <w:t>and D.L. JORDAN, NC State Extension, Raleigh, NC 27695</w:t>
      </w:r>
      <w:r w:rsidR="004A38D8">
        <w:rPr>
          <w:rFonts w:ascii="Arial" w:hAnsi="Arial" w:cs="Arial"/>
          <w:color w:val="000000" w:themeColor="text1"/>
        </w:rPr>
        <w:t xml:space="preserve">. </w:t>
      </w:r>
    </w:p>
    <w:p w14:paraId="4CB78F88" w14:textId="73C9EEA2" w:rsidR="00974D3E" w:rsidRPr="00D40A7F" w:rsidRDefault="00974D3E" w:rsidP="00D40A7F">
      <w:pPr>
        <w:pStyle w:val="NormalWeb"/>
        <w:spacing w:beforeAutospacing="0" w:after="0" w:afterAutospacing="0"/>
        <w:textAlignment w:val="baseline"/>
        <w:rPr>
          <w:rFonts w:ascii="Arial" w:eastAsia="Calibri" w:hAnsi="Arial" w:cs="Arial"/>
          <w:color w:val="000000"/>
          <w:kern w:val="2"/>
          <w:sz w:val="22"/>
          <w:szCs w:val="22"/>
        </w:rPr>
      </w:pPr>
      <w:r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Research was conducted in separate trials to determine </w:t>
      </w:r>
      <w:r w:rsidR="00D40A7F"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>peanut</w:t>
      </w:r>
      <w:r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response to </w:t>
      </w:r>
      <w:r w:rsidR="00D40A7F"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in-furrow </w:t>
      </w:r>
      <w:r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treatments </w:t>
      </w:r>
      <w:r w:rsidR="00D40A7F"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at planting </w:t>
      </w:r>
      <w:r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that could be considered </w:t>
      </w:r>
      <w:r w:rsidR="009053A3">
        <w:rPr>
          <w:rFonts w:ascii="Arial" w:eastAsiaTheme="minorHAnsi" w:hAnsi="Arial" w:cs="Arial"/>
          <w:color w:val="000000" w:themeColor="text1"/>
          <w:sz w:val="22"/>
          <w:szCs w:val="22"/>
        </w:rPr>
        <w:t>biological</w:t>
      </w:r>
      <w:r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one trial conducted in 2024 and 2025, a grower standard </w:t>
      </w:r>
      <w:r w:rsidR="00D40A7F"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program </w:t>
      </w:r>
      <w:r w:rsidR="00FF2BE0" w:rsidRPr="00D40A7F">
        <w:rPr>
          <w:rFonts w:ascii="Arial" w:eastAsiaTheme="minorHAnsi" w:hAnsi="Arial" w:cs="Arial"/>
          <w:color w:val="000000" w:themeColor="text1"/>
          <w:sz w:val="22"/>
          <w:szCs w:val="22"/>
        </w:rPr>
        <w:t>[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Imidacloprid (11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 plus Catapult Inoculant plus Challenge (16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] </w:t>
      </w:r>
      <w:r w:rsidR="009053A3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was compared to an 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nhanced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 program [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Imidacloprid (11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 plus Catapult Inoculant plus Premium x-</w:t>
      </w:r>
      <w:proofErr w:type="spellStart"/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tra</w:t>
      </w:r>
      <w:proofErr w:type="spellEnd"/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 (24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 plus Challenge (32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 plus Establish (32 oz) plus Boron x-</w:t>
      </w:r>
      <w:proofErr w:type="spellStart"/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tra</w:t>
      </w:r>
      <w:proofErr w:type="spellEnd"/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 (5 oz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/acre</w:t>
      </w:r>
      <w:r w:rsidR="0076582E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>)</w:t>
      </w:r>
      <w:r w:rsidR="00D40A7F"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]. </w:t>
      </w:r>
      <w:r w:rsidRPr="00D40A7F">
        <w:rPr>
          <w:rFonts w:ascii="Arial" w:eastAsia="Calibri" w:hAnsi="Arial" w:cs="Arial"/>
          <w:color w:val="000000"/>
          <w:kern w:val="2"/>
          <w:sz w:val="22"/>
          <w:szCs w:val="22"/>
        </w:rPr>
        <w:t xml:space="preserve">There was no difference in pod yield for these treatments in both years. </w:t>
      </w:r>
      <w:r w:rsidRPr="00D40A7F">
        <w:rPr>
          <w:rStyle w:val="tracking-15"/>
          <w:rFonts w:ascii="Arial" w:hAnsi="Arial" w:cs="Arial"/>
          <w:spacing w:val="-3"/>
          <w:sz w:val="22"/>
          <w:szCs w:val="22"/>
        </w:rPr>
        <w:t xml:space="preserve">Hydra-Hume (1% soluble potash) at 1 gal/acre applied in-furrow at planting was compared with non-treated </w:t>
      </w:r>
      <w:proofErr w:type="gramStart"/>
      <w:r w:rsidRPr="00D40A7F">
        <w:rPr>
          <w:rStyle w:val="tracking-15"/>
          <w:rFonts w:ascii="Arial" w:hAnsi="Arial" w:cs="Arial"/>
          <w:spacing w:val="-3"/>
          <w:sz w:val="22"/>
          <w:szCs w:val="22"/>
        </w:rPr>
        <w:t>peanut</w:t>
      </w:r>
      <w:proofErr w:type="gramEnd"/>
      <w:r w:rsidRPr="00D40A7F">
        <w:rPr>
          <w:rStyle w:val="tracking-15"/>
          <w:rFonts w:ascii="Arial" w:hAnsi="Arial" w:cs="Arial"/>
          <w:spacing w:val="-3"/>
          <w:sz w:val="22"/>
          <w:szCs w:val="22"/>
        </w:rPr>
        <w:t xml:space="preserve"> at two locations in 2024. Peanut yield was greater at one location when Hydra-Hume was applied; no difference was observed at the second location.</w:t>
      </w:r>
    </w:p>
    <w:p w14:paraId="550A8AAA" w14:textId="77777777" w:rsidR="00974D3E" w:rsidRPr="00D40A7F" w:rsidRDefault="00974D3E" w:rsidP="0076582E">
      <w:pPr>
        <w:suppressAutoHyphens w:val="0"/>
        <w:spacing w:after="0" w:line="240" w:lineRule="auto"/>
        <w:textAlignment w:val="baseline"/>
        <w:rPr>
          <w:rFonts w:ascii="Arial" w:eastAsia="Times New Roman" w:hAnsi="Arial" w:cs="Arial"/>
        </w:rPr>
      </w:pPr>
    </w:p>
    <w:p w14:paraId="230DADCA" w14:textId="42A5E975" w:rsidR="00836CCB" w:rsidRPr="00D40A7F" w:rsidRDefault="00836CCB">
      <w:pPr>
        <w:pStyle w:val="NormalWeb"/>
        <w:spacing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sectPr w:rsidR="00836CCB" w:rsidRPr="00D40A7F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B0DB7"/>
    <w:rsid w:val="00174D84"/>
    <w:rsid w:val="0020073A"/>
    <w:rsid w:val="002525FA"/>
    <w:rsid w:val="002871AD"/>
    <w:rsid w:val="00296870"/>
    <w:rsid w:val="002A4574"/>
    <w:rsid w:val="002D3CED"/>
    <w:rsid w:val="00344897"/>
    <w:rsid w:val="00346485"/>
    <w:rsid w:val="00405F35"/>
    <w:rsid w:val="004A38D8"/>
    <w:rsid w:val="004F47DC"/>
    <w:rsid w:val="005473D4"/>
    <w:rsid w:val="00550A88"/>
    <w:rsid w:val="006E0D6B"/>
    <w:rsid w:val="0076582E"/>
    <w:rsid w:val="007C044A"/>
    <w:rsid w:val="00836CCB"/>
    <w:rsid w:val="00883622"/>
    <w:rsid w:val="009053A3"/>
    <w:rsid w:val="00974D3E"/>
    <w:rsid w:val="009B2603"/>
    <w:rsid w:val="009B5C9A"/>
    <w:rsid w:val="00A5218D"/>
    <w:rsid w:val="00B138DA"/>
    <w:rsid w:val="00B63B2B"/>
    <w:rsid w:val="00B82A6C"/>
    <w:rsid w:val="00D11796"/>
    <w:rsid w:val="00D40A7F"/>
    <w:rsid w:val="00D77516"/>
    <w:rsid w:val="00E32A26"/>
    <w:rsid w:val="00E72D11"/>
    <w:rsid w:val="00FF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  <w:style w:type="character" w:customStyle="1" w:styleId="tracking-15">
    <w:name w:val="tracking -15"/>
    <w:basedOn w:val="DefaultParagraphFont"/>
    <w:uiPriority w:val="99"/>
    <w:rsid w:val="00974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cp:lastPrinted>2026-03-10T14:11:00Z</cp:lastPrinted>
  <dcterms:created xsi:type="dcterms:W3CDTF">2026-03-22T23:34:00Z</dcterms:created>
  <dcterms:modified xsi:type="dcterms:W3CDTF">2026-03-22T23:34:00Z</dcterms:modified>
  <dc:language>en-US</dc:language>
</cp:coreProperties>
</file>