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785EB" w14:textId="0A443264" w:rsidR="00A2120F" w:rsidRPr="00F24021" w:rsidRDefault="00A2120F" w:rsidP="00F24021">
      <w:pPr>
        <w:rPr>
          <w:rFonts w:cs="Times New Roman"/>
          <w:b/>
          <w:bCs/>
        </w:rPr>
      </w:pPr>
      <w:r w:rsidRPr="00F24021">
        <w:rPr>
          <w:rFonts w:cs="Times New Roman"/>
          <w:b/>
          <w:bCs/>
        </w:rPr>
        <w:t>Drought Adaptation in Peanut: Linking Physiological Traits, Root System Architecture</w:t>
      </w:r>
      <w:r w:rsidR="00890F4B">
        <w:rPr>
          <w:rFonts w:cs="Times New Roman"/>
          <w:b/>
          <w:bCs/>
        </w:rPr>
        <w:t xml:space="preserve"> </w:t>
      </w:r>
      <w:r w:rsidRPr="00F24021">
        <w:rPr>
          <w:rFonts w:cs="Times New Roman"/>
          <w:b/>
          <w:bCs/>
        </w:rPr>
        <w:t>and Yield Variation in a Water-Saver × Water-Spender RIL Population</w:t>
      </w:r>
    </w:p>
    <w:p w14:paraId="02594631" w14:textId="266F0570" w:rsidR="00A2120F" w:rsidRPr="00DE4471" w:rsidRDefault="00F24021" w:rsidP="00F24021">
      <w:pPr>
        <w:rPr>
          <w:rFonts w:cs="Times New Roman"/>
        </w:rPr>
      </w:pPr>
      <w:r w:rsidRPr="00DE4471">
        <w:rPr>
          <w:rFonts w:cs="Times New Roman"/>
          <w:b/>
          <w:bCs/>
        </w:rPr>
        <w:t>PIERRE, F.</w:t>
      </w:r>
      <w:r w:rsidR="00A2120F" w:rsidRPr="00DE4471">
        <w:rPr>
          <w:rFonts w:cs="Times New Roman"/>
          <w:vertAlign w:val="superscript"/>
        </w:rPr>
        <w:t>1</w:t>
      </w:r>
      <w:r w:rsidR="00A2120F" w:rsidRPr="00DE4471">
        <w:rPr>
          <w:rFonts w:cs="Times New Roman"/>
        </w:rPr>
        <w:t xml:space="preserve"> (</w:t>
      </w:r>
      <w:hyperlink r:id="rId4" w:history="1">
        <w:r w:rsidR="00A2120F" w:rsidRPr="00DE4471">
          <w:rPr>
            <w:rStyle w:val="Hyperlink"/>
            <w:rFonts w:cs="Times New Roman"/>
          </w:rPr>
          <w:t>fzp0014@auburn.edu</w:t>
        </w:r>
      </w:hyperlink>
      <w:r w:rsidR="00A2120F" w:rsidRPr="00DE4471">
        <w:rPr>
          <w:rFonts w:cs="Times New Roman"/>
        </w:rPr>
        <w:t>), Hani</w:t>
      </w:r>
      <w:r w:rsidRPr="00DE4471">
        <w:rPr>
          <w:rFonts w:cs="Times New Roman"/>
        </w:rPr>
        <w:t>f, S.</w:t>
      </w:r>
      <w:r w:rsidR="00A2120F" w:rsidRPr="00DE4471">
        <w:rPr>
          <w:rFonts w:cs="Times New Roman"/>
          <w:vertAlign w:val="superscript"/>
        </w:rPr>
        <w:t>1</w:t>
      </w:r>
      <w:r w:rsidR="00A2120F" w:rsidRPr="00DE4471">
        <w:rPr>
          <w:rFonts w:cs="Times New Roman"/>
        </w:rPr>
        <w:t xml:space="preserve">, </w:t>
      </w:r>
      <w:r w:rsidR="00FF1599" w:rsidRPr="00DE4471">
        <w:rPr>
          <w:rFonts w:cs="Times New Roman"/>
        </w:rPr>
        <w:t>Dang, P.</w:t>
      </w:r>
      <w:r w:rsidR="00FF1599" w:rsidRPr="00DE4471">
        <w:rPr>
          <w:rFonts w:cs="Times New Roman"/>
          <w:vertAlign w:val="superscript"/>
        </w:rPr>
        <w:t>2</w:t>
      </w:r>
      <w:r w:rsidR="00FF1599" w:rsidRPr="00DE4471">
        <w:rPr>
          <w:rFonts w:cs="Times New Roman"/>
        </w:rPr>
        <w:t xml:space="preserve">, </w:t>
      </w:r>
      <w:r w:rsidR="00A2120F" w:rsidRPr="00DE4471">
        <w:rPr>
          <w:rFonts w:cs="Times New Roman"/>
        </w:rPr>
        <w:t>Lam</w:t>
      </w:r>
      <w:r w:rsidRPr="00DE4471">
        <w:rPr>
          <w:rFonts w:cs="Times New Roman"/>
        </w:rPr>
        <w:t>b, M.</w:t>
      </w:r>
      <w:r w:rsidR="00A2120F" w:rsidRPr="00DE4471">
        <w:rPr>
          <w:rFonts w:cs="Times New Roman"/>
          <w:vertAlign w:val="superscript"/>
        </w:rPr>
        <w:t>2</w:t>
      </w:r>
      <w:r w:rsidR="00A2120F" w:rsidRPr="00DE4471">
        <w:rPr>
          <w:rFonts w:cs="Times New Roman"/>
        </w:rPr>
        <w:t>, Batchelo</w:t>
      </w:r>
      <w:r w:rsidRPr="00DE4471">
        <w:rPr>
          <w:rFonts w:cs="Times New Roman"/>
        </w:rPr>
        <w:t>r, W.</w:t>
      </w:r>
      <w:r w:rsidR="00A2120F" w:rsidRPr="00DE4471">
        <w:rPr>
          <w:rFonts w:cs="Times New Roman"/>
          <w:vertAlign w:val="superscript"/>
        </w:rPr>
        <w:t>3</w:t>
      </w:r>
      <w:r w:rsidR="00A2120F" w:rsidRPr="00DE4471">
        <w:rPr>
          <w:rFonts w:cs="Times New Roman"/>
        </w:rPr>
        <w:t>, Che</w:t>
      </w:r>
      <w:r w:rsidRPr="00DE4471">
        <w:rPr>
          <w:rFonts w:cs="Times New Roman"/>
        </w:rPr>
        <w:t>n, C.</w:t>
      </w:r>
      <w:r w:rsidR="00A2120F" w:rsidRPr="00DE4471">
        <w:rPr>
          <w:rFonts w:cs="Times New Roman"/>
          <w:vertAlign w:val="superscript"/>
        </w:rPr>
        <w:t>1</w:t>
      </w:r>
      <w:r w:rsidR="00A741FD" w:rsidRPr="00DE4471">
        <w:rPr>
          <w:rFonts w:cs="Times New Roman"/>
        </w:rPr>
        <w:t>, Sanz</w:t>
      </w:r>
      <w:r w:rsidR="00A2120F" w:rsidRPr="00DE4471">
        <w:rPr>
          <w:rFonts w:cs="Times New Roman"/>
        </w:rPr>
        <w:t>-Sae</w:t>
      </w:r>
      <w:r w:rsidRPr="00DE4471">
        <w:rPr>
          <w:rFonts w:cs="Times New Roman"/>
        </w:rPr>
        <w:t>z, A.</w:t>
      </w:r>
      <w:r w:rsidR="00A2120F" w:rsidRPr="00DE4471">
        <w:rPr>
          <w:rFonts w:cs="Times New Roman"/>
          <w:vertAlign w:val="superscript"/>
        </w:rPr>
        <w:t>1</w:t>
      </w:r>
    </w:p>
    <w:p w14:paraId="35E673A8" w14:textId="77777777" w:rsidR="00A2120F" w:rsidRPr="00DE4471" w:rsidRDefault="00A2120F" w:rsidP="00F24021">
      <w:pPr>
        <w:rPr>
          <w:rFonts w:cs="Times New Roman"/>
        </w:rPr>
      </w:pPr>
      <w:r w:rsidRPr="00DE4471">
        <w:rPr>
          <w:rFonts w:cs="Times New Roman"/>
          <w:vertAlign w:val="superscript"/>
        </w:rPr>
        <w:t>1</w:t>
      </w:r>
      <w:r w:rsidRPr="00DE4471">
        <w:rPr>
          <w:rFonts w:cs="Times New Roman"/>
        </w:rPr>
        <w:t xml:space="preserve">Crop, Soil and Environmental Sciences Department, Auburn University, Auburn, AL 36849, USA; </w:t>
      </w:r>
      <w:r w:rsidRPr="00DE4471">
        <w:rPr>
          <w:rFonts w:cs="Times New Roman"/>
          <w:vertAlign w:val="superscript"/>
        </w:rPr>
        <w:t>2</w:t>
      </w:r>
      <w:r w:rsidRPr="00DE4471">
        <w:rPr>
          <w:rFonts w:cs="Times New Roman"/>
        </w:rPr>
        <w:t xml:space="preserve">National Peanut Research Laboratory, Dawson, GA 39842; </w:t>
      </w:r>
      <w:r w:rsidRPr="00DE4471">
        <w:rPr>
          <w:rFonts w:cs="Times New Roman"/>
          <w:vertAlign w:val="superscript"/>
        </w:rPr>
        <w:t>3</w:t>
      </w:r>
      <w:r w:rsidRPr="00DE4471">
        <w:rPr>
          <w:rFonts w:cs="Times New Roman"/>
        </w:rPr>
        <w:t>Biosystem Engineering, Auburn University, AL 36849</w:t>
      </w:r>
    </w:p>
    <w:p w14:paraId="64EFD42A" w14:textId="299471E2" w:rsidR="00A2120F" w:rsidRPr="00F24021" w:rsidRDefault="00A2120F" w:rsidP="00F24021">
      <w:pPr>
        <w:rPr>
          <w:rFonts w:cs="Times New Roman"/>
          <w:b/>
          <w:bCs/>
        </w:rPr>
      </w:pPr>
      <w:r w:rsidRPr="00F24021">
        <w:rPr>
          <w:rFonts w:cs="Times New Roman"/>
        </w:rPr>
        <w:t xml:space="preserve">Drought stress is a major limitation to peanut productivity worldwide, necessitating identification of adaptive traits that confer </w:t>
      </w:r>
      <w:r w:rsidR="00890F4B">
        <w:rPr>
          <w:rFonts w:cs="Times New Roman"/>
        </w:rPr>
        <w:t>drought tolerance</w:t>
      </w:r>
      <w:r w:rsidRPr="00F24021">
        <w:rPr>
          <w:rFonts w:cs="Times New Roman"/>
        </w:rPr>
        <w:t xml:space="preserve">. Recently, our research group identified peanut cultivars with high water-use efficiency (WUE, water-saver: AU16-28) and efficient use of water (EUW, water-spender: </w:t>
      </w:r>
      <w:r w:rsidR="00FF1599">
        <w:rPr>
          <w:rFonts w:cs="Times New Roman"/>
        </w:rPr>
        <w:t>AU-NPL 17</w:t>
      </w:r>
      <w:r w:rsidRPr="00F24021">
        <w:rPr>
          <w:rFonts w:cs="Times New Roman"/>
        </w:rPr>
        <w:t xml:space="preserve">). However, the genomic and physiological mechanisms </w:t>
      </w:r>
      <w:r w:rsidR="00D1280D">
        <w:rPr>
          <w:rFonts w:cs="Times New Roman"/>
        </w:rPr>
        <w:t>behind</w:t>
      </w:r>
      <w:r w:rsidRPr="00F24021">
        <w:rPr>
          <w:rFonts w:cs="Times New Roman"/>
        </w:rPr>
        <w:t xml:space="preserve"> these traits are still unknown. This study aimed to elucidate the relationships between root system architecture, physiological responses, and yield performance among peanut genotypes in a bi-parental population of 199 F7 RILs, derived from AU16-28 and </w:t>
      </w:r>
      <w:r w:rsidR="00FF1599">
        <w:rPr>
          <w:rFonts w:cs="Times New Roman"/>
        </w:rPr>
        <w:t>AU-NPL 17</w:t>
      </w:r>
      <w:r w:rsidR="00890F4B">
        <w:rPr>
          <w:rFonts w:cs="Times New Roman"/>
        </w:rPr>
        <w:t xml:space="preserve"> crosses</w:t>
      </w:r>
      <w:r w:rsidRPr="00F24021">
        <w:rPr>
          <w:rFonts w:cs="Times New Roman"/>
        </w:rPr>
        <w:t xml:space="preserve"> before performing QTL analysis. Field experiments were conducted at EVS Research </w:t>
      </w:r>
      <w:r w:rsidR="00890F4B">
        <w:rPr>
          <w:rFonts w:cs="Times New Roman"/>
        </w:rPr>
        <w:t xml:space="preserve">and Extension </w:t>
      </w:r>
      <w:r w:rsidRPr="00F24021">
        <w:rPr>
          <w:rFonts w:cs="Times New Roman"/>
        </w:rPr>
        <w:t xml:space="preserve">Center </w:t>
      </w:r>
      <w:r w:rsidR="00890F4B">
        <w:rPr>
          <w:rFonts w:cs="Times New Roman"/>
        </w:rPr>
        <w:t xml:space="preserve">at Shorter, </w:t>
      </w:r>
      <w:r w:rsidRPr="00F24021">
        <w:rPr>
          <w:rFonts w:cs="Times New Roman"/>
        </w:rPr>
        <w:t>Alabama under rainfed and irrigated conditions</w:t>
      </w:r>
      <w:r w:rsidR="00890F4B">
        <w:rPr>
          <w:rFonts w:cs="Times New Roman"/>
        </w:rPr>
        <w:t>;</w:t>
      </w:r>
      <w:r w:rsidRPr="00F24021">
        <w:rPr>
          <w:rFonts w:cs="Times New Roman"/>
        </w:rPr>
        <w:t xml:space="preserve"> and at </w:t>
      </w:r>
      <w:r w:rsidR="00FE12FF">
        <w:rPr>
          <w:rFonts w:cs="Times New Roman"/>
        </w:rPr>
        <w:t>the</w:t>
      </w:r>
      <w:r w:rsidRPr="00F24021">
        <w:rPr>
          <w:rFonts w:cs="Times New Roman"/>
        </w:rPr>
        <w:t xml:space="preserve"> National Peanut Lab</w:t>
      </w:r>
      <w:r w:rsidR="00890F4B">
        <w:rPr>
          <w:rFonts w:cs="Times New Roman"/>
        </w:rPr>
        <w:t xml:space="preserve"> at Dawson</w:t>
      </w:r>
      <w:r w:rsidRPr="00F24021">
        <w:rPr>
          <w:rFonts w:cs="Times New Roman"/>
        </w:rPr>
        <w:t>, Georgia, under rainfed conditions</w:t>
      </w:r>
      <w:r w:rsidR="00890F4B">
        <w:rPr>
          <w:rFonts w:cs="Times New Roman"/>
        </w:rPr>
        <w:t xml:space="preserve"> </w:t>
      </w:r>
      <w:r w:rsidRPr="00F24021">
        <w:rPr>
          <w:rFonts w:cs="Times New Roman"/>
        </w:rPr>
        <w:t>to phenotype the RIL</w:t>
      </w:r>
      <w:r w:rsidR="00D1280D">
        <w:rPr>
          <w:rFonts w:cs="Times New Roman"/>
        </w:rPr>
        <w:t>s</w:t>
      </w:r>
      <w:r w:rsidRPr="00F24021">
        <w:rPr>
          <w:rFonts w:cs="Times New Roman"/>
        </w:rPr>
        <w:t xml:space="preserve"> population and parental lines. </w:t>
      </w:r>
      <w:r w:rsidR="00FE12FF">
        <w:rPr>
          <w:rFonts w:cs="Times New Roman"/>
        </w:rPr>
        <w:t>N</w:t>
      </w:r>
      <w:r w:rsidRPr="00F24021">
        <w:rPr>
          <w:rFonts w:cs="Times New Roman"/>
        </w:rPr>
        <w:t>et photosynthetic rate (A), stomatal conductance (gsw), intrinsic water-use efficiency (</w:t>
      </w:r>
      <w:proofErr w:type="spellStart"/>
      <w:r w:rsidRPr="00F24021">
        <w:rPr>
          <w:rFonts w:cs="Times New Roman"/>
        </w:rPr>
        <w:t>WUEi</w:t>
      </w:r>
      <w:proofErr w:type="spellEnd"/>
      <w:r w:rsidRPr="00F24021">
        <w:rPr>
          <w:rFonts w:cs="Times New Roman"/>
        </w:rPr>
        <w:t>), and stomatal limitation (ls) were evaluated at 50-60 and 90-100 days after planting (DAP), while root characteristics were evaluated at 50-60 DAP and pod yield a</w:t>
      </w:r>
      <w:r w:rsidR="00890F4B">
        <w:rPr>
          <w:rFonts w:cs="Times New Roman"/>
        </w:rPr>
        <w:t>t</w:t>
      </w:r>
      <w:r w:rsidRPr="00F24021">
        <w:rPr>
          <w:rFonts w:cs="Times New Roman"/>
        </w:rPr>
        <w:t xml:space="preserve"> harvest. </w:t>
      </w:r>
      <w:r w:rsidR="00FE12FF">
        <w:rPr>
          <w:rFonts w:cs="Times New Roman"/>
        </w:rPr>
        <w:t>R</w:t>
      </w:r>
      <w:r w:rsidRPr="00F24021">
        <w:rPr>
          <w:rFonts w:cs="Times New Roman"/>
        </w:rPr>
        <w:t xml:space="preserve">esults show significant correlations between A, </w:t>
      </w:r>
      <w:proofErr w:type="spellStart"/>
      <w:r w:rsidRPr="00F24021">
        <w:rPr>
          <w:rFonts w:cs="Times New Roman"/>
        </w:rPr>
        <w:t>g</w:t>
      </w:r>
      <w:r w:rsidRPr="00F24021">
        <w:rPr>
          <w:rFonts w:cs="Times New Roman"/>
          <w:vertAlign w:val="subscript"/>
        </w:rPr>
        <w:t>sw</w:t>
      </w:r>
      <w:proofErr w:type="spellEnd"/>
      <w:r w:rsidRPr="00F24021">
        <w:rPr>
          <w:rFonts w:cs="Times New Roman"/>
        </w:rPr>
        <w:t xml:space="preserve">, </w:t>
      </w:r>
      <w:proofErr w:type="spellStart"/>
      <w:r w:rsidRPr="00F24021">
        <w:rPr>
          <w:rFonts w:cs="Times New Roman"/>
        </w:rPr>
        <w:t>WUEi</w:t>
      </w:r>
      <w:proofErr w:type="spellEnd"/>
      <w:r w:rsidRPr="00F24021">
        <w:rPr>
          <w:rFonts w:cs="Times New Roman"/>
        </w:rPr>
        <w:t xml:space="preserve">, and ls in all three environments. </w:t>
      </w:r>
      <w:r w:rsidR="00D1280D">
        <w:rPr>
          <w:rFonts w:cs="Times New Roman"/>
        </w:rPr>
        <w:t>C</w:t>
      </w:r>
      <w:r w:rsidRPr="00F24021">
        <w:rPr>
          <w:rFonts w:cs="Times New Roman"/>
        </w:rPr>
        <w:t xml:space="preserve">ultivars like RIL 60, 88, and 134 </w:t>
      </w:r>
      <w:r w:rsidR="00FE12FF">
        <w:rPr>
          <w:rFonts w:cs="Times New Roman"/>
        </w:rPr>
        <w:t>ranked</w:t>
      </w:r>
      <w:r w:rsidRPr="00F24021">
        <w:rPr>
          <w:rFonts w:cs="Times New Roman"/>
        </w:rPr>
        <w:t xml:space="preserve"> in the top 5% of cultivars </w:t>
      </w:r>
      <w:r w:rsidR="00F01D58">
        <w:rPr>
          <w:rFonts w:cs="Times New Roman"/>
        </w:rPr>
        <w:t>with</w:t>
      </w:r>
      <w:r w:rsidRPr="00F24021">
        <w:rPr>
          <w:rFonts w:cs="Times New Roman"/>
        </w:rPr>
        <w:t xml:space="preserve"> higher g</w:t>
      </w:r>
      <w:r w:rsidRPr="00F24021">
        <w:rPr>
          <w:rFonts w:cs="Times New Roman"/>
          <w:vertAlign w:val="subscript"/>
        </w:rPr>
        <w:t>sw-</w:t>
      </w:r>
      <w:r w:rsidRPr="00F24021">
        <w:rPr>
          <w:rFonts w:cs="Times New Roman"/>
        </w:rPr>
        <w:t xml:space="preserve">mean in at least two environments. </w:t>
      </w:r>
      <w:r w:rsidR="00FE12FF">
        <w:rPr>
          <w:rFonts w:cs="Times New Roman"/>
        </w:rPr>
        <w:t>T</w:t>
      </w:r>
      <w:r w:rsidRPr="00F24021">
        <w:rPr>
          <w:rFonts w:cs="Times New Roman"/>
        </w:rPr>
        <w:t xml:space="preserve">he water-spender line consistently outperformed the water-saver </w:t>
      </w:r>
      <w:r w:rsidR="00890F4B">
        <w:rPr>
          <w:rFonts w:cs="Times New Roman"/>
        </w:rPr>
        <w:t>one</w:t>
      </w:r>
      <w:r w:rsidR="00890F4B" w:rsidRPr="00F24021">
        <w:rPr>
          <w:rFonts w:cs="Times New Roman"/>
        </w:rPr>
        <w:t xml:space="preserve"> </w:t>
      </w:r>
      <w:r w:rsidRPr="00F24021">
        <w:rPr>
          <w:rFonts w:cs="Times New Roman"/>
        </w:rPr>
        <w:t xml:space="preserve">and the population mean in </w:t>
      </w:r>
      <w:r w:rsidR="00D1280D">
        <w:rPr>
          <w:rFonts w:cs="Times New Roman"/>
        </w:rPr>
        <w:t xml:space="preserve">root </w:t>
      </w:r>
      <w:r w:rsidR="00FD6CCE">
        <w:rPr>
          <w:rFonts w:cs="Times New Roman"/>
        </w:rPr>
        <w:t>characteristics</w:t>
      </w:r>
      <w:r w:rsidR="00890F4B">
        <w:rPr>
          <w:rFonts w:cs="Times New Roman"/>
        </w:rPr>
        <w:t xml:space="preserve">. However, the water spender line showed lower yield than </w:t>
      </w:r>
      <w:r w:rsidR="00A741FD">
        <w:rPr>
          <w:rFonts w:cs="Times New Roman"/>
        </w:rPr>
        <w:t xml:space="preserve">the </w:t>
      </w:r>
      <w:r w:rsidR="00890F4B">
        <w:rPr>
          <w:rFonts w:cs="Times New Roman"/>
        </w:rPr>
        <w:t xml:space="preserve">water saver lines in the rainfed environment in </w:t>
      </w:r>
      <w:r w:rsidR="00A741FD">
        <w:rPr>
          <w:rFonts w:cs="Times New Roman"/>
        </w:rPr>
        <w:t>EVS</w:t>
      </w:r>
      <w:r w:rsidR="00890F4B">
        <w:rPr>
          <w:rFonts w:cs="Times New Roman"/>
        </w:rPr>
        <w:t xml:space="preserve">. </w:t>
      </w:r>
      <w:r w:rsidR="00A741FD">
        <w:rPr>
          <w:rFonts w:cs="Times New Roman"/>
        </w:rPr>
        <w:t>These</w:t>
      </w:r>
      <w:r w:rsidR="00A741FD" w:rsidRPr="00F24021">
        <w:rPr>
          <w:rFonts w:cs="Times New Roman"/>
        </w:rPr>
        <w:t xml:space="preserve"> </w:t>
      </w:r>
      <w:r w:rsidRPr="00F24021">
        <w:rPr>
          <w:rFonts w:cs="Times New Roman"/>
        </w:rPr>
        <w:t xml:space="preserve">findings enhance our understanding of the complex </w:t>
      </w:r>
      <w:r w:rsidR="00890F4B">
        <w:rPr>
          <w:rFonts w:cs="Times New Roman"/>
        </w:rPr>
        <w:t>physiological</w:t>
      </w:r>
      <w:r w:rsidR="00890F4B" w:rsidRPr="00F24021">
        <w:rPr>
          <w:rFonts w:cs="Times New Roman"/>
        </w:rPr>
        <w:t xml:space="preserve"> </w:t>
      </w:r>
      <w:r w:rsidRPr="00F24021">
        <w:rPr>
          <w:rFonts w:cs="Times New Roman"/>
        </w:rPr>
        <w:t xml:space="preserve">relationships between these traits and provide valuable insights </w:t>
      </w:r>
      <w:r w:rsidR="00B87DB0" w:rsidRPr="00F24021">
        <w:rPr>
          <w:rFonts w:cs="Times New Roman"/>
        </w:rPr>
        <w:t>into</w:t>
      </w:r>
      <w:r w:rsidRPr="00F24021">
        <w:rPr>
          <w:rFonts w:cs="Times New Roman"/>
        </w:rPr>
        <w:t xml:space="preserve"> developing drought-resilient cultivars with improved productivity and optimized water use.</w:t>
      </w:r>
      <w:r w:rsidR="00890F4B">
        <w:rPr>
          <w:rFonts w:cs="Times New Roman"/>
        </w:rPr>
        <w:t xml:space="preserve"> In the future, genomic QTL analysis will be performed in the population to find the genomic regions responsible for water </w:t>
      </w:r>
      <w:proofErr w:type="gramStart"/>
      <w:r w:rsidR="00890F4B">
        <w:rPr>
          <w:rFonts w:cs="Times New Roman"/>
        </w:rPr>
        <w:t>spender</w:t>
      </w:r>
      <w:proofErr w:type="gramEnd"/>
      <w:r w:rsidR="00890F4B">
        <w:rPr>
          <w:rFonts w:cs="Times New Roman"/>
        </w:rPr>
        <w:t xml:space="preserve"> and water saver traits. </w:t>
      </w:r>
    </w:p>
    <w:p w14:paraId="7B4F4D45" w14:textId="77777777" w:rsidR="00A2120F" w:rsidRPr="00F24021" w:rsidRDefault="00A2120F" w:rsidP="00F24021"/>
    <w:sectPr w:rsidR="00A2120F" w:rsidRPr="00F240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20F"/>
    <w:rsid w:val="00441B79"/>
    <w:rsid w:val="00741D07"/>
    <w:rsid w:val="00766B0C"/>
    <w:rsid w:val="00890F4B"/>
    <w:rsid w:val="00A2120F"/>
    <w:rsid w:val="00A741FD"/>
    <w:rsid w:val="00B87DB0"/>
    <w:rsid w:val="00C65E51"/>
    <w:rsid w:val="00D1280D"/>
    <w:rsid w:val="00DE4471"/>
    <w:rsid w:val="00F01D58"/>
    <w:rsid w:val="00F24021"/>
    <w:rsid w:val="00FD6CCE"/>
    <w:rsid w:val="00FE12FF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55C98"/>
  <w15:chartTrackingRefBased/>
  <w15:docId w15:val="{A0ADC0E8-F5EC-45DE-865F-06AD8A6F2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120F"/>
  </w:style>
  <w:style w:type="paragraph" w:styleId="Heading1">
    <w:name w:val="heading 1"/>
    <w:basedOn w:val="Normal"/>
    <w:next w:val="Normal"/>
    <w:link w:val="Heading1Char"/>
    <w:uiPriority w:val="9"/>
    <w:qFormat/>
    <w:rsid w:val="00A212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12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12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12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12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12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12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12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12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12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12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12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12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12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12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12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12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12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12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12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12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12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12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12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12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12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12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12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120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2120F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212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2120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120F"/>
    <w:rPr>
      <w:sz w:val="20"/>
      <w:szCs w:val="20"/>
    </w:rPr>
  </w:style>
  <w:style w:type="paragraph" w:styleId="Revision">
    <w:name w:val="Revision"/>
    <w:hidden/>
    <w:uiPriority w:val="99"/>
    <w:semiHidden/>
    <w:rsid w:val="00890F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zp0014@auburn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Fritzner Pierre</dc:creator>
  <cp:keywords/>
  <dc:description/>
  <cp:lastModifiedBy>Fritzner Pierre</cp:lastModifiedBy>
  <cp:revision>3</cp:revision>
  <dcterms:created xsi:type="dcterms:W3CDTF">2026-03-27T02:59:00Z</dcterms:created>
  <dcterms:modified xsi:type="dcterms:W3CDTF">2026-03-27T02:59:00Z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0521c0a3-b17e-4de9-8e3e-a222fe6b130c</vt:lpwstr>
  </property>
</Properties>
</file>